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B5" w:rsidRPr="006F3EE6" w:rsidRDefault="00154FB5" w:rsidP="006F3EE6">
      <w:pPr>
        <w:pStyle w:val="berschrift1"/>
      </w:pPr>
      <w:bookmarkStart w:id="0" w:name="_Toc384719701"/>
      <w:bookmarkStart w:id="1" w:name="_Toc384726057"/>
      <w:r w:rsidRPr="006F3EE6">
        <w:t>Umgang mit Aggressionshandlungen</w:t>
      </w:r>
      <w:bookmarkEnd w:id="0"/>
      <w:bookmarkEnd w:id="1"/>
    </w:p>
    <w:p w:rsidR="00154FB5" w:rsidRPr="006F3EE6" w:rsidRDefault="00154FB5" w:rsidP="006F3EE6">
      <w:pPr>
        <w:pStyle w:val="berschrift2"/>
      </w:pPr>
      <w:bookmarkStart w:id="2" w:name="_Toc384719702"/>
      <w:r w:rsidRPr="006F3EE6">
        <w:t>Tätliche Aggression</w:t>
      </w:r>
      <w:bookmarkEnd w:id="2"/>
      <w:r w:rsidRPr="006F3EE6">
        <w:t xml:space="preserve"> </w:t>
      </w:r>
    </w:p>
    <w:p w:rsidR="00154FB5" w:rsidRPr="006F3EE6" w:rsidRDefault="00154FB5" w:rsidP="006F3EE6">
      <w:pPr>
        <w:rPr>
          <w:rFonts w:cs="Arial"/>
        </w:rPr>
      </w:pPr>
      <w:r w:rsidRPr="006F3EE6">
        <w:rPr>
          <w:rFonts w:cs="Arial"/>
        </w:rPr>
        <w:sym w:font="Wingdings" w:char="F0E0"/>
      </w:r>
      <w:r w:rsidRPr="006F3EE6">
        <w:rPr>
          <w:rFonts w:cs="Arial"/>
        </w:rPr>
        <w:t xml:space="preserve"> gegen Personen / Gegenstände</w:t>
      </w:r>
    </w:p>
    <w:p w:rsidR="00154FB5" w:rsidRPr="006F3EE6" w:rsidRDefault="00154FB5" w:rsidP="006F3EE6">
      <w:pPr>
        <w:pStyle w:val="berschrift3"/>
      </w:pPr>
      <w:bookmarkStart w:id="3" w:name="_Toc384719703"/>
      <w:r w:rsidRPr="006F3EE6">
        <w:t>Deeskalation</w:t>
      </w:r>
      <w:bookmarkEnd w:id="3"/>
    </w:p>
    <w:p w:rsidR="00154FB5" w:rsidRPr="006F3EE6" w:rsidRDefault="00154FB5" w:rsidP="006F3EE6">
      <w:pPr>
        <w:rPr>
          <w:rFonts w:cs="Arial"/>
        </w:rPr>
      </w:pPr>
      <w:r w:rsidRPr="006F3EE6">
        <w:rPr>
          <w:rFonts w:cs="Arial"/>
        </w:rPr>
        <w:t>Aggressives Verhalten, vor allem, wenn es für andere störend ist, nicht zu lange tolerieren: den Patienten ansprechen, das Verhalten zu unterlassen.</w:t>
      </w:r>
      <w:r>
        <w:rPr>
          <w:rFonts w:cs="Arial"/>
        </w:rPr>
        <w:br/>
      </w:r>
      <w:r w:rsidRPr="006F3EE6">
        <w:rPr>
          <w:rFonts w:cs="Arial"/>
        </w:rPr>
        <w:sym w:font="Wingdings" w:char="F0E0"/>
      </w:r>
      <w:r>
        <w:rPr>
          <w:rFonts w:cs="Arial"/>
        </w:rPr>
        <w:t xml:space="preserve"> Wenn das nicht möglich ist:</w:t>
      </w:r>
      <w:r>
        <w:rPr>
          <w:rFonts w:cs="Arial"/>
        </w:rPr>
        <w:br/>
      </w:r>
      <w:r w:rsidRPr="006F3EE6">
        <w:rPr>
          <w:rFonts w:cs="Arial"/>
          <w:b/>
          <w:color w:val="808080" w:themeColor="background1" w:themeShade="80"/>
        </w:rPr>
        <w:t>immer</w:t>
      </w:r>
      <w:r w:rsidRPr="006F3EE6">
        <w:rPr>
          <w:rFonts w:cs="Arial"/>
        </w:rPr>
        <w:t xml:space="preserve">: mehrere Personen, Schaden begrenzen: </w:t>
      </w:r>
    </w:p>
    <w:p w:rsidR="00154FB5" w:rsidRPr="006F3EE6" w:rsidRDefault="00154FB5" w:rsidP="006F3EE6">
      <w:pPr>
        <w:pStyle w:val="berschrift3"/>
      </w:pPr>
      <w:bookmarkStart w:id="4" w:name="_Toc384719704"/>
      <w:r w:rsidRPr="006F3EE6">
        <w:t>Auseinandersetzung zwischen Patienten</w:t>
      </w:r>
      <w:bookmarkEnd w:id="4"/>
      <w:r w:rsidRPr="006F3EE6">
        <w:t xml:space="preserve"> </w:t>
      </w:r>
    </w:p>
    <w:p w:rsidR="00154FB5" w:rsidRPr="006F3EE6" w:rsidRDefault="00154FB5" w:rsidP="006F3EE6">
      <w:pPr>
        <w:rPr>
          <w:rFonts w:cs="Arial"/>
        </w:rPr>
      </w:pPr>
      <w:r w:rsidRPr="006F3EE6">
        <w:rPr>
          <w:rFonts w:cs="Arial"/>
        </w:rPr>
        <w:t>Trennung von Betroffenen, Schutz anderer Patienten, Zuseher wegschicken, unauffälliges Wegräumen gefährlicher Gegenstände (Teller, Gläser,…), für ausreichende Beleuchtung sorgen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Pr="006F3EE6">
        <w:rPr>
          <w:rFonts w:cs="Arial"/>
        </w:rPr>
        <w:t>Klärung: Gesprä</w:t>
      </w:r>
      <w:r>
        <w:rPr>
          <w:rFonts w:cs="Arial"/>
        </w:rPr>
        <w:t xml:space="preserve">ch anbieten, klären, beruhigen </w:t>
      </w:r>
      <w:r>
        <w:rPr>
          <w:rFonts w:cs="Arial"/>
        </w:rPr>
        <w:br/>
      </w:r>
      <w:r w:rsidRPr="006F3EE6">
        <w:rPr>
          <w:rFonts w:cs="Arial"/>
        </w:rPr>
        <w:t>Eine</w:t>
      </w:r>
      <w:r w:rsidR="001728F6">
        <w:rPr>
          <w:rFonts w:cs="Arial"/>
        </w:rPr>
        <w:t>/</w:t>
      </w:r>
      <w:r w:rsidRPr="006F3EE6">
        <w:rPr>
          <w:rFonts w:cs="Arial"/>
        </w:rPr>
        <w:t xml:space="preserve">r führt das Gespräch: </w:t>
      </w:r>
      <w:r w:rsidR="001728F6">
        <w:rPr>
          <w:rFonts w:cs="Arial"/>
        </w:rPr>
        <w:t>die/</w:t>
      </w:r>
      <w:bookmarkStart w:id="5" w:name="_GoBack"/>
      <w:bookmarkEnd w:id="5"/>
      <w:r w:rsidRPr="006F3EE6">
        <w:rPr>
          <w:rFonts w:cs="Arial"/>
        </w:rPr>
        <w:t>der den besten Zugang, das größte Vertrauen h</w:t>
      </w:r>
      <w:r>
        <w:rPr>
          <w:rFonts w:cs="Arial"/>
        </w:rPr>
        <w:t xml:space="preserve">at, (kulturelle Problematik!), </w:t>
      </w:r>
      <w:r>
        <w:rPr>
          <w:rFonts w:cs="Arial"/>
        </w:rPr>
        <w:br/>
      </w:r>
      <w:r w:rsidRPr="006F3EE6">
        <w:rPr>
          <w:rFonts w:cs="Arial"/>
        </w:rPr>
        <w:t>Wahlmöglichkeiten lassen, Ablenkung anbieten (rauchen, trinken</w:t>
      </w:r>
      <w:r>
        <w:rPr>
          <w:rFonts w:cs="Arial"/>
        </w:rPr>
        <w:t xml:space="preserve">,…) </w:t>
      </w:r>
      <w:r>
        <w:rPr>
          <w:rFonts w:cs="Arial"/>
        </w:rPr>
        <w:br/>
      </w:r>
      <w:r w:rsidRPr="006F3EE6">
        <w:rPr>
          <w:rFonts w:cs="Arial"/>
        </w:rPr>
        <w:t>Lösungen anbieten, Vertrauen aufbauen, sicheres aber nicht überhe</w:t>
      </w:r>
      <w:r>
        <w:rPr>
          <w:rFonts w:cs="Arial"/>
        </w:rPr>
        <w:t>bliches Auftreten, nicht drohen</w:t>
      </w:r>
      <w:r>
        <w:rPr>
          <w:rFonts w:cs="Arial"/>
        </w:rPr>
        <w:br/>
      </w:r>
      <w:r w:rsidRPr="006F3EE6">
        <w:rPr>
          <w:rFonts w:cs="Arial"/>
        </w:rPr>
        <w:t xml:space="preserve">Abschätzen wie akut ist die Situation, was ist weiter zu erwarten, ob  weitere Hilfe nötig ist (Pflege, Arzt, Alarm, Polizei, Fixierung,…) und Veranlassung derselben </w:t>
      </w:r>
    </w:p>
    <w:p w:rsidR="00154FB5" w:rsidRPr="006F3EE6" w:rsidRDefault="00154FB5" w:rsidP="006F3EE6">
      <w:pPr>
        <w:rPr>
          <w:rFonts w:cs="Arial"/>
        </w:rPr>
      </w:pPr>
      <w:r w:rsidRPr="006F3EE6">
        <w:rPr>
          <w:rFonts w:cs="Arial"/>
        </w:rPr>
        <w:sym w:font="Wingdings" w:char="F0E0"/>
      </w:r>
      <w:r w:rsidRPr="006F3EE6">
        <w:rPr>
          <w:rFonts w:cs="Arial"/>
        </w:rPr>
        <w:t xml:space="preserve"> gegen Personal</w:t>
      </w:r>
    </w:p>
    <w:p w:rsidR="00154FB5" w:rsidRDefault="00154FB5">
      <w:pPr>
        <w:rPr>
          <w:rFonts w:eastAsia="Times New Roman" w:cs="Times New Roman"/>
          <w:b/>
          <w:sz w:val="24"/>
          <w:szCs w:val="20"/>
          <w:lang w:val="de-DE"/>
        </w:rPr>
      </w:pPr>
      <w:r>
        <w:br w:type="page"/>
      </w:r>
    </w:p>
    <w:p w:rsidR="00154FB5" w:rsidRPr="006F3EE6" w:rsidRDefault="00154FB5" w:rsidP="006F3EE6">
      <w:pPr>
        <w:rPr>
          <w:rFonts w:cs="Arial"/>
        </w:rPr>
      </w:pPr>
      <w:bookmarkStart w:id="6" w:name="_Toc384719705"/>
      <w:r w:rsidRPr="006F3EE6">
        <w:rPr>
          <w:rStyle w:val="berschrift3Zchn"/>
          <w:rFonts w:eastAsiaTheme="minorEastAsia"/>
        </w:rPr>
        <w:lastRenderedPageBreak/>
        <w:t>Vorbeugung</w:t>
      </w:r>
      <w:bookmarkEnd w:id="6"/>
      <w:r w:rsidRPr="006F3EE6">
        <w:rPr>
          <w:rStyle w:val="berschrift3Zchn"/>
          <w:rFonts w:eastAsiaTheme="minorEastAsia"/>
        </w:rPr>
        <w:br/>
      </w:r>
      <w:r w:rsidRPr="006F3EE6">
        <w:rPr>
          <w:rFonts w:cs="Arial"/>
        </w:rPr>
        <w:t>Möglichkeit einer Aggression immer mit bedenken</w:t>
      </w:r>
      <w:r>
        <w:rPr>
          <w:rFonts w:cs="Arial"/>
        </w:rPr>
        <w:br/>
      </w:r>
      <w:r w:rsidRPr="006F3EE6">
        <w:rPr>
          <w:rFonts w:cs="Arial"/>
        </w:rPr>
        <w:t>Information über eventuelle Risikomerkmale eines Patienten</w:t>
      </w:r>
      <w:r>
        <w:rPr>
          <w:rFonts w:cs="Arial"/>
        </w:rPr>
        <w:br/>
      </w:r>
      <w:r w:rsidRPr="006F3EE6">
        <w:rPr>
          <w:rFonts w:cs="Arial"/>
        </w:rPr>
        <w:t>Erste Kontakte v.a. im Nachtdienst im Zweifelsfall zu zweit</w:t>
      </w:r>
      <w:r>
        <w:rPr>
          <w:rFonts w:cs="Arial"/>
        </w:rPr>
        <w:br/>
      </w:r>
      <w:r w:rsidRPr="006F3EE6">
        <w:rPr>
          <w:rFonts w:cs="Arial"/>
        </w:rPr>
        <w:t>Auswege, Fluchtmöglichkeiten offen lassen</w:t>
      </w:r>
      <w:r>
        <w:rPr>
          <w:rFonts w:cs="Arial"/>
        </w:rPr>
        <w:br/>
      </w:r>
      <w:r w:rsidRPr="006F3EE6">
        <w:rPr>
          <w:rFonts w:cs="Arial"/>
        </w:rPr>
        <w:t>Vermeidung von dunklen, engen Orten</w:t>
      </w:r>
    </w:p>
    <w:p w:rsidR="00154FB5" w:rsidRPr="006F3EE6" w:rsidRDefault="00154FB5" w:rsidP="006F3EE6">
      <w:pPr>
        <w:rPr>
          <w:rFonts w:cs="Arial"/>
        </w:rPr>
      </w:pPr>
      <w:bookmarkStart w:id="7" w:name="_Toc384719706"/>
      <w:r w:rsidRPr="006F3EE6">
        <w:rPr>
          <w:rStyle w:val="berschrift3Zchn"/>
          <w:rFonts w:eastAsiaTheme="minorEastAsia"/>
        </w:rPr>
        <w:t>bei tätlicher Aggression</w:t>
      </w:r>
      <w:bookmarkEnd w:id="7"/>
      <w:r w:rsidRPr="006F3EE6">
        <w:rPr>
          <w:rStyle w:val="berschrift3Zchn"/>
          <w:rFonts w:eastAsiaTheme="minorEastAsia"/>
        </w:rPr>
        <w:br/>
      </w:r>
      <w:r w:rsidRPr="006F3EE6">
        <w:rPr>
          <w:rFonts w:cs="Arial"/>
        </w:rPr>
        <w:t xml:space="preserve">Schutz der eigenen Person hat immer Vorrang </w:t>
      </w:r>
      <w:r>
        <w:rPr>
          <w:rFonts w:cs="Arial"/>
        </w:rPr>
        <w:t>(nicht den Helden spielen)</w:t>
      </w:r>
      <w:r>
        <w:rPr>
          <w:rFonts w:cs="Arial"/>
        </w:rPr>
        <w:br/>
        <w:t>Abstand halten</w:t>
      </w:r>
      <w:r>
        <w:rPr>
          <w:rFonts w:cs="Arial"/>
        </w:rPr>
        <w:br/>
        <w:t>Ablenkung versuchen</w:t>
      </w:r>
      <w:r>
        <w:rPr>
          <w:rFonts w:cs="Arial"/>
        </w:rPr>
        <w:br/>
      </w:r>
      <w:r w:rsidRPr="006F3EE6">
        <w:rPr>
          <w:rFonts w:cs="Arial"/>
        </w:rPr>
        <w:t>Rückzug ins Dienstzimmer</w:t>
      </w:r>
    </w:p>
    <w:p w:rsidR="00154FB5" w:rsidRPr="006F3EE6" w:rsidRDefault="00154FB5" w:rsidP="006F3EE6">
      <w:pPr>
        <w:rPr>
          <w:rFonts w:cs="Arial"/>
        </w:rPr>
      </w:pPr>
      <w:bookmarkStart w:id="8" w:name="_Toc384719707"/>
      <w:r w:rsidRPr="006F3EE6">
        <w:rPr>
          <w:rStyle w:val="berschrift3Zchn"/>
          <w:rFonts w:eastAsiaTheme="minorEastAsia"/>
        </w:rPr>
        <w:t>Alarm: Zimmeralarm, Alarmband</w:t>
      </w:r>
      <w:bookmarkEnd w:id="8"/>
      <w:r w:rsidRPr="006F3EE6">
        <w:rPr>
          <w:rStyle w:val="berschrift3Zchn"/>
          <w:rFonts w:eastAsiaTheme="minorEastAsia"/>
        </w:rPr>
        <w:t xml:space="preserve"> </w:t>
      </w:r>
      <w:r w:rsidRPr="006F3EE6">
        <w:rPr>
          <w:rStyle w:val="berschrift3Zchn"/>
          <w:rFonts w:eastAsiaTheme="minorEastAsia"/>
        </w:rPr>
        <w:br/>
      </w:r>
      <w:r>
        <w:rPr>
          <w:rFonts w:cs="Arial"/>
        </w:rPr>
        <w:t>Hindernisse aufbauen</w:t>
      </w:r>
      <w:r>
        <w:rPr>
          <w:rFonts w:cs="Arial"/>
        </w:rPr>
        <w:br/>
      </w:r>
      <w:r w:rsidRPr="006F3EE6">
        <w:rPr>
          <w:rFonts w:cs="Arial"/>
        </w:rPr>
        <w:t>Selbstverteidigung als letzter Ausweg</w:t>
      </w:r>
    </w:p>
    <w:p w:rsidR="00154FB5" w:rsidRPr="006B00EA" w:rsidRDefault="00154FB5" w:rsidP="006F3EE6">
      <w:r w:rsidRPr="00B73BDD">
        <w:rPr>
          <w:rFonts w:ascii="Arial" w:hAnsi="Arial" w:cs="Arial"/>
          <w:color w:val="999999"/>
          <w:sz w:val="32"/>
        </w:rPr>
        <w:sym w:font="Wingdings" w:char="F046"/>
      </w:r>
      <w:r>
        <w:rPr>
          <w:rFonts w:ascii="Arial" w:hAnsi="Arial" w:cs="Arial"/>
          <w:color w:val="999999"/>
          <w:sz w:val="32"/>
        </w:rPr>
        <w:t xml:space="preserve"> </w:t>
      </w:r>
      <w:r w:rsidRPr="006F3EE6">
        <w:rPr>
          <w:rFonts w:cs="Arial"/>
        </w:rPr>
        <w:t>Pharmakotherapie siehe LL Akute</w:t>
      </w:r>
      <w:r>
        <w:t xml:space="preserve"> Erregung</w:t>
      </w:r>
      <w:r w:rsidR="00D60F48">
        <w:t xml:space="preserve"> / </w:t>
      </w:r>
      <w:proofErr w:type="spellStart"/>
      <w:r w:rsidRPr="006B00EA">
        <w:t>Sachwalterschaft</w:t>
      </w:r>
      <w:proofErr w:type="spellEnd"/>
      <w:r w:rsidRPr="006B00EA">
        <w:t xml:space="preserve"> (SW)</w:t>
      </w:r>
    </w:p>
    <w:p w:rsidR="00154FB5" w:rsidRDefault="00154FB5" w:rsidP="00BF1041">
      <w:pPr>
        <w:pStyle w:val="berschrift1"/>
        <w:sectPr w:rsidR="00154FB5" w:rsidSect="008B140E">
          <w:pgSz w:w="8392" w:h="11907" w:code="11"/>
          <w:pgMar w:top="1134" w:right="680" w:bottom="851" w:left="680" w:header="709" w:footer="709" w:gutter="0"/>
          <w:cols w:space="708"/>
          <w:docGrid w:linePitch="360"/>
        </w:sectPr>
      </w:pPr>
    </w:p>
    <w:p w:rsidR="00BF1041" w:rsidRDefault="00BF1041" w:rsidP="00BF1041">
      <w:pPr>
        <w:pStyle w:val="berschrift1"/>
      </w:pPr>
    </w:p>
    <w:sectPr w:rsidR="00BF1041" w:rsidSect="008B140E">
      <w:pgSz w:w="8392" w:h="11907" w:code="11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980"/>
    <w:multiLevelType w:val="hybridMultilevel"/>
    <w:tmpl w:val="938C061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CD39A4"/>
    <w:multiLevelType w:val="hybridMultilevel"/>
    <w:tmpl w:val="040EF86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B9"/>
    <w:rsid w:val="00154FB5"/>
    <w:rsid w:val="001728F6"/>
    <w:rsid w:val="001A28ED"/>
    <w:rsid w:val="0030311B"/>
    <w:rsid w:val="003947E7"/>
    <w:rsid w:val="003E47B8"/>
    <w:rsid w:val="004D7B3B"/>
    <w:rsid w:val="005A48B9"/>
    <w:rsid w:val="006B00EA"/>
    <w:rsid w:val="006F3EE6"/>
    <w:rsid w:val="0077186B"/>
    <w:rsid w:val="008636A9"/>
    <w:rsid w:val="008B140E"/>
    <w:rsid w:val="009438D8"/>
    <w:rsid w:val="009D4F5E"/>
    <w:rsid w:val="00AC4F00"/>
    <w:rsid w:val="00BF1041"/>
    <w:rsid w:val="00D60F48"/>
    <w:rsid w:val="00E10917"/>
    <w:rsid w:val="00F03427"/>
    <w:rsid w:val="00F734A7"/>
    <w:rsid w:val="00FC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table" w:styleId="TabelleAktuell">
    <w:name w:val="Table Contemporary"/>
    <w:basedOn w:val="NormaleTabelle"/>
    <w:rsid w:val="0030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  <w:style w:type="table" w:styleId="TabelleAktuell">
    <w:name w:val="Table Contemporary"/>
    <w:basedOn w:val="NormaleTabelle"/>
    <w:rsid w:val="0030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Wels Grieskirchen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Windhager Elmar, Prim. Dr.</dc:creator>
  <cp:lastModifiedBy>Windhager Elmar, Prim. Dr.</cp:lastModifiedBy>
  <cp:revision>4</cp:revision>
  <dcterms:created xsi:type="dcterms:W3CDTF">2014-03-19T07:37:00Z</dcterms:created>
  <dcterms:modified xsi:type="dcterms:W3CDTF">2015-10-05T22:46:00Z</dcterms:modified>
</cp:coreProperties>
</file>