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D9A" w:rsidRPr="00FE38A1" w:rsidRDefault="00782D9A" w:rsidP="00FE38A1">
      <w:pPr>
        <w:pStyle w:val="berschrift1"/>
        <w:rPr>
          <w:color w:val="auto"/>
        </w:rPr>
      </w:pPr>
      <w:bookmarkStart w:id="0" w:name="_Toc384726058"/>
      <w:r w:rsidRPr="00FE38A1">
        <w:t xml:space="preserve">Beschränkungsmaßnahmen </w:t>
      </w:r>
      <w:r w:rsidRPr="00FE38A1">
        <w:rPr>
          <w:color w:val="auto"/>
        </w:rPr>
        <w:t>(Fixierung)</w:t>
      </w:r>
      <w:bookmarkEnd w:id="0"/>
    </w:p>
    <w:p w:rsidR="00782D9A" w:rsidRPr="00FE38A1" w:rsidRDefault="00782D9A" w:rsidP="00FE38A1">
      <w:pPr>
        <w:pStyle w:val="berschrift2"/>
      </w:pPr>
      <w:r w:rsidRPr="00FE38A1">
        <w:t>Einleitung</w:t>
      </w:r>
    </w:p>
    <w:p w:rsidR="00782D9A" w:rsidRPr="00FE38A1" w:rsidRDefault="00782D9A" w:rsidP="00FE38A1">
      <w:r w:rsidRPr="00FE38A1">
        <w:t xml:space="preserve">Psychiatrische Erkrankungen können zu Verhaltensstörungen mit unmittelbarer Selbst- oder Fremdgefährdung führen. Mitarbeiter von psychiatrischen Einrichtungen müssen daher erkennbares selbst- und fremdgefährliches Verhalten zuverlässig verhindern, wenn nötig auch durch die Anwendung von Zwangsmaßnahmen. Dies stellt einen Eingriff in die persönliche Freiheit der </w:t>
      </w:r>
      <w:proofErr w:type="spellStart"/>
      <w:r w:rsidRPr="00FE38A1">
        <w:t>PatientInnen</w:t>
      </w:r>
      <w:proofErr w:type="spellEnd"/>
      <w:r w:rsidRPr="00FE38A1">
        <w:t xml:space="preserve"> dar und steht daher unter besonderer Kontrolle der Justizbehörden. Den juristischen Rahmen dafür regelt das Unterbringungsgesetz (UbG) seit 199</w:t>
      </w:r>
      <w:r w:rsidR="007F2B66">
        <w:t>1</w:t>
      </w:r>
      <w:r w:rsidRPr="00FE38A1">
        <w:t>.</w:t>
      </w:r>
    </w:p>
    <w:p w:rsidR="00782D9A" w:rsidRPr="00FE38A1" w:rsidRDefault="00782D9A" w:rsidP="00FE38A1">
      <w:r w:rsidRPr="00FE38A1">
        <w:t>Schwerpunkte im Management von Notsituationen an psychiatrischen Akutstationen:</w:t>
      </w:r>
    </w:p>
    <w:p w:rsidR="00782D9A" w:rsidRPr="00FE38A1" w:rsidRDefault="00782D9A" w:rsidP="00FE38A1">
      <w:r w:rsidRPr="00FE38A1">
        <w:t>Frühzeitiges Erkennen von Risikofaktoren</w:t>
      </w:r>
      <w:r>
        <w:br/>
      </w:r>
      <w:r w:rsidRPr="00FE38A1">
        <w:t>Prävention von Aggressionen</w:t>
      </w:r>
      <w:r>
        <w:br/>
      </w:r>
      <w:r w:rsidRPr="00FE38A1">
        <w:t>Vorgehen bei akuter Selbst- und/oder Fremdgefährdung</w:t>
      </w:r>
      <w:r>
        <w:br/>
      </w:r>
      <w:r w:rsidRPr="00FE38A1">
        <w:t>Nachsorge</w:t>
      </w:r>
    </w:p>
    <w:p w:rsidR="00782D9A" w:rsidRPr="00FE38A1" w:rsidRDefault="00782D9A" w:rsidP="00FE38A1">
      <w:r w:rsidRPr="00FE38A1">
        <w:t xml:space="preserve">Die erarbeiteten Vereinbarungen sollen als SOP (Standard Operating </w:t>
      </w:r>
      <w:proofErr w:type="spellStart"/>
      <w:r w:rsidRPr="00FE38A1">
        <w:t>Procedures</w:t>
      </w:r>
      <w:proofErr w:type="spellEnd"/>
      <w:r w:rsidRPr="00FE38A1">
        <w:t>)  in Notfallsituationen einen strukturierten und korrekten Umgang mit beschränkenden Maßnahmen (Fixierungen, Isolierungen, Notfallmedikation) gewährleisten</w:t>
      </w:r>
    </w:p>
    <w:p w:rsidR="00782D9A" w:rsidRPr="00FE38A1" w:rsidRDefault="00782D9A" w:rsidP="00FE38A1">
      <w:pPr>
        <w:pStyle w:val="berschrift3"/>
        <w:rPr>
          <w:rFonts w:eastAsiaTheme="minorEastAsia"/>
        </w:rPr>
      </w:pPr>
      <w:r w:rsidRPr="00FE38A1">
        <w:rPr>
          <w:rFonts w:eastAsiaTheme="minorEastAsia"/>
        </w:rPr>
        <w:t>Definitionen / Abkürzungen</w:t>
      </w:r>
    </w:p>
    <w:p w:rsidR="00782D9A" w:rsidRPr="00FE38A1" w:rsidRDefault="00782D9A" w:rsidP="00FE38A1">
      <w:r w:rsidRPr="00FE38A1">
        <w:t xml:space="preserve">Akutstation = </w:t>
      </w:r>
      <w:r w:rsidR="007F2B66">
        <w:t xml:space="preserve"> EG B5</w:t>
      </w:r>
      <w:r>
        <w:br/>
      </w:r>
      <w:r w:rsidR="007F2B66">
        <w:t>Überwachungsbereich</w:t>
      </w:r>
      <w:r w:rsidRPr="00FE38A1">
        <w:t xml:space="preserve"> = UbG Bereich Station </w:t>
      </w:r>
      <w:r w:rsidR="007F2B66">
        <w:t>EG B5</w:t>
      </w:r>
      <w:r>
        <w:br/>
      </w:r>
      <w:r w:rsidRPr="00FE38A1">
        <w:t>FA = Facharzt</w:t>
      </w:r>
      <w:r>
        <w:br/>
      </w:r>
      <w:r w:rsidRPr="00FE38A1">
        <w:t>PA = Patientenanwalt(</w:t>
      </w:r>
      <w:proofErr w:type="spellStart"/>
      <w:r w:rsidRPr="00FE38A1">
        <w:t>schaft</w:t>
      </w:r>
      <w:proofErr w:type="spellEnd"/>
      <w:r w:rsidRPr="00FE38A1">
        <w:t xml:space="preserve">) </w:t>
      </w:r>
      <w:r>
        <w:br/>
      </w:r>
      <w:r w:rsidRPr="00FE38A1">
        <w:t>MA = Mitarbeiter</w:t>
      </w:r>
      <w:r>
        <w:br/>
      </w:r>
      <w:r w:rsidRPr="00FE38A1">
        <w:t>DGKP = Diplomiertes Pflegepersonal</w:t>
      </w:r>
    </w:p>
    <w:p w:rsidR="00782D9A" w:rsidRPr="00FE38A1" w:rsidRDefault="00782D9A" w:rsidP="00FE38A1"/>
    <w:p w:rsidR="00782D9A" w:rsidRPr="00FE38A1" w:rsidRDefault="00782D9A" w:rsidP="00FE38A1"/>
    <w:p w:rsidR="00782D9A" w:rsidRPr="00FE38A1" w:rsidRDefault="00782D9A" w:rsidP="00FE38A1">
      <w:pPr>
        <w:pStyle w:val="berschrift2"/>
      </w:pPr>
      <w:bookmarkStart w:id="1" w:name="_Toc268764958"/>
      <w:bookmarkStart w:id="2" w:name="_Toc268858226"/>
      <w:r w:rsidRPr="00FE38A1">
        <w:lastRenderedPageBreak/>
        <w:t>Fixierung</w:t>
      </w:r>
      <w:bookmarkEnd w:id="1"/>
      <w:bookmarkEnd w:id="2"/>
    </w:p>
    <w:p w:rsidR="00782D9A" w:rsidRPr="00FE38A1" w:rsidRDefault="00782D9A" w:rsidP="00FE38A1">
      <w:r w:rsidRPr="00FE38A1">
        <w:t xml:space="preserve">Die/der zuständige Ärztin/Arzt für die/den Patientin/en trägt während des laufenden Prozesses die Verantwortung über Verlauf und Dauer der Fixierung. </w:t>
      </w:r>
      <w:r>
        <w:br/>
      </w:r>
      <w:r w:rsidRPr="00FE38A1">
        <w:t xml:space="preserve">Arzt (nicht Turnusarzt) oder </w:t>
      </w:r>
      <w:proofErr w:type="spellStart"/>
      <w:r w:rsidRPr="00FE38A1">
        <w:t>dienstälteste</w:t>
      </w:r>
      <w:proofErr w:type="spellEnd"/>
      <w:r w:rsidRPr="00FE38A1">
        <w:t xml:space="preserve"> DGKP leitet den Einsatz = Einsatzleiter.</w:t>
      </w:r>
    </w:p>
    <w:p w:rsidR="00782D9A" w:rsidRPr="00FE38A1" w:rsidRDefault="00782D9A" w:rsidP="00FE38A1">
      <w:pPr>
        <w:rPr>
          <w:i/>
          <w:color w:val="808080" w:themeColor="background1" w:themeShade="80"/>
        </w:rPr>
      </w:pPr>
      <w:r w:rsidRPr="00FE38A1">
        <w:rPr>
          <w:i/>
          <w:color w:val="808080" w:themeColor="background1" w:themeShade="80"/>
        </w:rPr>
        <w:t xml:space="preserve">zuerst Zuständigkeiten klären und Umfeld sichern </w:t>
      </w:r>
    </w:p>
    <w:p w:rsidR="00782D9A" w:rsidRPr="00FE38A1" w:rsidRDefault="00782D9A" w:rsidP="00782D9A">
      <w:pPr>
        <w:pStyle w:val="Listenabsatz"/>
        <w:numPr>
          <w:ilvl w:val="0"/>
          <w:numId w:val="15"/>
        </w:numPr>
        <w:tabs>
          <w:tab w:val="num" w:pos="360"/>
        </w:tabs>
      </w:pPr>
      <w:r w:rsidRPr="00FE38A1">
        <w:t>WER leitet den Einsatz, wer führt das Gespräch, wie viele Personen sind nötig, wer übernimmt welche Tätigkeit bei der Fixierung</w:t>
      </w:r>
      <w:r w:rsidRPr="00FE38A1">
        <w:br/>
      </w:r>
    </w:p>
    <w:p w:rsidR="00782D9A" w:rsidRPr="00FE38A1" w:rsidRDefault="00782D9A" w:rsidP="00782D9A">
      <w:pPr>
        <w:pStyle w:val="Listenabsatz"/>
        <w:numPr>
          <w:ilvl w:val="0"/>
          <w:numId w:val="15"/>
        </w:numPr>
      </w:pPr>
      <w:r w:rsidRPr="00FE38A1">
        <w:t>WO wird fixiert, gefährliche Gegenstände aus dem Weg räumen, unbeteiligte Personen wegschicken, Umfeld vorbereiten. Dies soll so erfolgen, dass es Patienten nicht sehen können. Das Bett mit abgedeckten Gurten zum Patienten bringen.</w:t>
      </w:r>
    </w:p>
    <w:p w:rsidR="00782D9A" w:rsidRPr="00FE38A1" w:rsidRDefault="00782D9A" w:rsidP="00FE38A1">
      <w:pPr>
        <w:pStyle w:val="berschrift3"/>
        <w:rPr>
          <w:rFonts w:eastAsiaTheme="minorEastAsia"/>
        </w:rPr>
      </w:pPr>
      <w:r w:rsidRPr="00FE38A1">
        <w:rPr>
          <w:rFonts w:eastAsiaTheme="minorEastAsia"/>
        </w:rPr>
        <w:t>Vorbereitung</w:t>
      </w:r>
    </w:p>
    <w:p w:rsidR="00782D9A" w:rsidRPr="00FE38A1" w:rsidRDefault="00782D9A" w:rsidP="00782D9A">
      <w:pPr>
        <w:pStyle w:val="Listenabsatz"/>
        <w:numPr>
          <w:ilvl w:val="0"/>
          <w:numId w:val="16"/>
        </w:numPr>
      </w:pPr>
      <w:proofErr w:type="spellStart"/>
      <w:r w:rsidRPr="00FE38A1">
        <w:t>Akutbett</w:t>
      </w:r>
      <w:proofErr w:type="spellEnd"/>
      <w:r w:rsidRPr="00FE38A1">
        <w:t xml:space="preserve"> mit Fixierungsvorbereitung („</w:t>
      </w:r>
      <w:proofErr w:type="spellStart"/>
      <w:r w:rsidRPr="00FE38A1">
        <w:t>Gurtenbett</w:t>
      </w:r>
      <w:proofErr w:type="spellEnd"/>
      <w:r w:rsidRPr="00FE38A1">
        <w:t xml:space="preserve">“) mit </w:t>
      </w:r>
      <w:proofErr w:type="spellStart"/>
      <w:r w:rsidRPr="00FE38A1">
        <w:t>Segufix</w:t>
      </w:r>
      <w:proofErr w:type="spellEnd"/>
      <w:r w:rsidRPr="00FE38A1">
        <w:t>-System s</w:t>
      </w:r>
      <w:r w:rsidR="004B0F48">
        <w:t>teht im Akut-Aufnahmezimmer</w:t>
      </w:r>
      <w:r w:rsidRPr="00FE38A1">
        <w:t xml:space="preserve"> immer bereit.</w:t>
      </w:r>
    </w:p>
    <w:p w:rsidR="00782D9A" w:rsidRPr="00FE38A1" w:rsidRDefault="00782D9A" w:rsidP="00FE38A1">
      <w:pPr>
        <w:pStyle w:val="berschrift3"/>
        <w:rPr>
          <w:rFonts w:eastAsiaTheme="minorEastAsia"/>
        </w:rPr>
      </w:pPr>
      <w:r w:rsidRPr="00FE38A1">
        <w:rPr>
          <w:rFonts w:eastAsiaTheme="minorEastAsia"/>
        </w:rPr>
        <w:t>Einleitung</w:t>
      </w:r>
    </w:p>
    <w:p w:rsidR="00782D9A" w:rsidRPr="00FE38A1" w:rsidRDefault="00782D9A" w:rsidP="00782D9A">
      <w:pPr>
        <w:pStyle w:val="Listenabsatz"/>
        <w:numPr>
          <w:ilvl w:val="0"/>
          <w:numId w:val="16"/>
        </w:numPr>
      </w:pPr>
      <w:r w:rsidRPr="00FE38A1">
        <w:t xml:space="preserve">Patient wird über nötige Vorgangsweise aufgeklärt, ein letztes Mal Alternativen anbieten (aber nichts versprechen, was man nicht halten kann) </w:t>
      </w:r>
    </w:p>
    <w:p w:rsidR="00782D9A" w:rsidRPr="00FE38A1" w:rsidRDefault="00782D9A" w:rsidP="00782D9A">
      <w:pPr>
        <w:pStyle w:val="Listenabsatz"/>
        <w:numPr>
          <w:ilvl w:val="0"/>
          <w:numId w:val="16"/>
        </w:numPr>
      </w:pPr>
      <w:r w:rsidRPr="00FE38A1">
        <w:t>Wenn der Gesprächsführer den Patienten gegenüber vom  "letzten Mal" spricht, ist das für die anderen Mitarbeiter (MA) das Signal, sich in Positionen zu begeben, von wo aus ein rasches Zugreifen auf den Patienten möglich ist.</w:t>
      </w:r>
    </w:p>
    <w:p w:rsidR="00782D9A" w:rsidRPr="00FE38A1" w:rsidRDefault="00782D9A" w:rsidP="00782D9A">
      <w:pPr>
        <w:pStyle w:val="Listenabsatz"/>
        <w:numPr>
          <w:ilvl w:val="0"/>
          <w:numId w:val="16"/>
        </w:numPr>
      </w:pPr>
      <w:r w:rsidRPr="00FE38A1">
        <w:t>Einsatzleiter gibt MA ein Signal zum Einsatz: "Jetzt …..", worauf durch eine gleichzeitige Aktion aller MA eine rasche und möglichst schonende Überwältigung der/s Patientin/en erfolgt.</w:t>
      </w:r>
    </w:p>
    <w:p w:rsidR="00782D9A" w:rsidRPr="00FE38A1" w:rsidRDefault="00782D9A" w:rsidP="00FE38A1"/>
    <w:p w:rsidR="00782D9A" w:rsidRPr="00FE38A1" w:rsidRDefault="00782D9A" w:rsidP="00FE38A1">
      <w:pPr>
        <w:pStyle w:val="berschrift2"/>
      </w:pPr>
      <w:bookmarkStart w:id="3" w:name="_Toc268862366"/>
      <w:bookmarkStart w:id="4" w:name="_Toc269135665"/>
      <w:bookmarkStart w:id="5" w:name="_Toc269136176"/>
      <w:bookmarkStart w:id="6" w:name="_Toc269136359"/>
      <w:bookmarkStart w:id="7" w:name="_Toc269137419"/>
      <w:bookmarkStart w:id="8" w:name="_Toc269199631"/>
      <w:bookmarkStart w:id="9" w:name="_Toc272927861"/>
      <w:bookmarkStart w:id="10" w:name="_Toc272928054"/>
      <w:r w:rsidRPr="00FE38A1">
        <w:lastRenderedPageBreak/>
        <w:t>Durchführung</w:t>
      </w:r>
      <w:bookmarkEnd w:id="3"/>
      <w:bookmarkEnd w:id="4"/>
      <w:bookmarkEnd w:id="5"/>
      <w:bookmarkEnd w:id="6"/>
      <w:bookmarkEnd w:id="7"/>
      <w:bookmarkEnd w:id="8"/>
      <w:bookmarkEnd w:id="9"/>
      <w:bookmarkEnd w:id="10"/>
    </w:p>
    <w:p w:rsidR="00782D9A" w:rsidRPr="00FE38A1" w:rsidRDefault="00782D9A" w:rsidP="00FE38A1">
      <w:r w:rsidRPr="00FE38A1">
        <w:t xml:space="preserve">Fixierungen werden ärztlich angeordnet und dokumentiert </w:t>
      </w:r>
      <w:r>
        <w:br/>
      </w:r>
      <w:r w:rsidRPr="00FE38A1">
        <w:t>Patienten Grund für die Fixierung und jeden Schritt der Maßnahme erklären.</w:t>
      </w:r>
      <w:r>
        <w:br/>
      </w:r>
      <w:r w:rsidRPr="00FE38A1">
        <w:t>Möglichkeit geben, der Maßnahme zuzustimmen, aber nicht darüber verhandeln</w:t>
      </w:r>
      <w:r>
        <w:br/>
      </w:r>
      <w:r w:rsidRPr="00FE38A1">
        <w:t>mindestens 4 / besser 5 Personen helfen gleichzeitig bei der Fixierung</w:t>
      </w:r>
      <w:r>
        <w:br/>
      </w:r>
      <w:r w:rsidRPr="00FE38A1">
        <w:t>auf Sichtschutz vor anderen Patienten und Besuchern achten</w:t>
      </w:r>
      <w:r>
        <w:br/>
      </w:r>
      <w:r w:rsidRPr="00FE38A1">
        <w:t>Handschuhe und Schutzbrillen für alle / eigene Brillen &amp; Schmuck ablegen</w:t>
      </w:r>
      <w:r>
        <w:br/>
      </w:r>
      <w:r w:rsidRPr="00FE38A1">
        <w:t>gefährliche Gegenstände aus der Reichweite der Patienten</w:t>
      </w:r>
      <w:r w:rsidR="004B0F48">
        <w:t xml:space="preserve"> entfernen</w:t>
      </w:r>
      <w:r>
        <w:br/>
      </w:r>
      <w:r w:rsidRPr="00FE38A1">
        <w:t xml:space="preserve">Kopf halten, um Verletzungen oder Bisse zu vermeiden   </w:t>
      </w:r>
      <w:r>
        <w:br/>
      </w:r>
      <w:r w:rsidRPr="00FE38A1">
        <w:t xml:space="preserve">Fixierung mit dem </w:t>
      </w:r>
      <w:proofErr w:type="spellStart"/>
      <w:r w:rsidRPr="00FE38A1">
        <w:t>Segufix</w:t>
      </w:r>
      <w:proofErr w:type="spellEnd"/>
      <w:r w:rsidRPr="00FE38A1">
        <w:t>-System an allen Extremitäten, Beine gespreizt</w:t>
      </w:r>
      <w:r>
        <w:br/>
      </w:r>
      <w:r w:rsidRPr="00FE38A1">
        <w:t>kurzfristige (10 Minuten) Kontrolle der fixierten Extremitäten bezüglich Blutstau</w:t>
      </w:r>
      <w:r>
        <w:br/>
      </w:r>
      <w:r w:rsidRPr="00FE38A1">
        <w:t>Kopf leicht angehoben (Aspirationsgefahr)</w:t>
      </w:r>
      <w:r>
        <w:br/>
      </w:r>
      <w:r w:rsidRPr="00FE38A1">
        <w:t>sofort nach der Fixierung medikamentöse Therapie beginnen</w:t>
      </w:r>
      <w:r>
        <w:br/>
      </w:r>
      <w:proofErr w:type="spellStart"/>
      <w:r w:rsidRPr="00FE38A1">
        <w:t>Pulsoxymeter</w:t>
      </w:r>
      <w:proofErr w:type="spellEnd"/>
      <w:r w:rsidRPr="00FE38A1">
        <w:t xml:space="preserve"> oder Monitor / Aufsicht durch PP (Überwachungszimmer)</w:t>
      </w:r>
      <w:r>
        <w:br/>
      </w:r>
      <w:r w:rsidRPr="00FE38A1">
        <w:t>Thromboseprophylaxe bei längerer Fixierungsdauer innerhalb von 60 min beginnen</w:t>
      </w:r>
      <w:r>
        <w:br/>
      </w:r>
      <w:proofErr w:type="spellStart"/>
      <w:r w:rsidRPr="00FE38A1">
        <w:t>Lovenox</w:t>
      </w:r>
      <w:proofErr w:type="spellEnd"/>
      <w:r w:rsidRPr="00FE38A1">
        <w:t xml:space="preserve"> 40 mg / Tag / </w:t>
      </w:r>
      <w:proofErr w:type="spellStart"/>
      <w:r w:rsidRPr="00FE38A1">
        <w:t>s.c</w:t>
      </w:r>
      <w:proofErr w:type="spellEnd"/>
      <w:r w:rsidRPr="00FE38A1">
        <w:t xml:space="preserve">. -- bei Risikopatienten  20 mg / Tag. </w:t>
      </w:r>
      <w:proofErr w:type="spellStart"/>
      <w:r w:rsidRPr="00FE38A1">
        <w:t>s.c</w:t>
      </w:r>
      <w:proofErr w:type="spellEnd"/>
      <w:r w:rsidRPr="00FE38A1">
        <w:t>.</w:t>
      </w:r>
      <w:r>
        <w:br/>
      </w:r>
      <w:r w:rsidRPr="00FE38A1">
        <w:t xml:space="preserve">CAVE: Gerinnungsstörungen, </w:t>
      </w:r>
      <w:proofErr w:type="spellStart"/>
      <w:r w:rsidRPr="00FE38A1">
        <w:t>Thrombopenie</w:t>
      </w:r>
      <w:proofErr w:type="spellEnd"/>
      <w:r w:rsidRPr="00FE38A1">
        <w:t xml:space="preserve">, Hepatopathie, Blutungen (Alkoholiker!)  </w:t>
      </w:r>
      <w:r>
        <w:br/>
      </w:r>
      <w:r w:rsidRPr="00FE38A1">
        <w:t>vor Beginn Risikofaktoren abklären  (</w:t>
      </w:r>
      <w:proofErr w:type="spellStart"/>
      <w:r w:rsidRPr="00FE38A1">
        <w:t>Soarian</w:t>
      </w:r>
      <w:proofErr w:type="spellEnd"/>
      <w:r w:rsidRPr="00FE38A1">
        <w:t xml:space="preserve"> Check, klinische Hinweise) </w:t>
      </w:r>
    </w:p>
    <w:p w:rsidR="00782D9A" w:rsidRPr="00FE38A1" w:rsidRDefault="00782D9A" w:rsidP="00FE38A1">
      <w:pPr>
        <w:pStyle w:val="berschrift3"/>
        <w:rPr>
          <w:rFonts w:eastAsiaTheme="minorEastAsia"/>
        </w:rPr>
      </w:pPr>
      <w:r w:rsidRPr="00FE38A1">
        <w:rPr>
          <w:rFonts w:eastAsiaTheme="minorEastAsia"/>
        </w:rPr>
        <w:t>Beendigung</w:t>
      </w:r>
    </w:p>
    <w:p w:rsidR="00782D9A" w:rsidRPr="00FE38A1" w:rsidRDefault="00782D9A" w:rsidP="00782D9A">
      <w:pPr>
        <w:pStyle w:val="Listenabsatz"/>
        <w:numPr>
          <w:ilvl w:val="0"/>
          <w:numId w:val="17"/>
        </w:numPr>
        <w:tabs>
          <w:tab w:val="num" w:pos="360"/>
        </w:tabs>
      </w:pPr>
      <w:r w:rsidRPr="00FE38A1">
        <w:t>so bald wie möglich, wenn der Patient ruhig schläft (</w:t>
      </w:r>
      <w:proofErr w:type="spellStart"/>
      <w:r w:rsidRPr="00FE38A1">
        <w:t>ca</w:t>
      </w:r>
      <w:proofErr w:type="spellEnd"/>
      <w:r w:rsidRPr="00FE38A1">
        <w:t xml:space="preserve"> 30') oder ausreichend kooperativ und paktfähig wirkt </w:t>
      </w:r>
    </w:p>
    <w:p w:rsidR="00782D9A" w:rsidRPr="00FE38A1" w:rsidRDefault="00782D9A" w:rsidP="00782D9A">
      <w:pPr>
        <w:pStyle w:val="Listenabsatz"/>
        <w:numPr>
          <w:ilvl w:val="0"/>
          <w:numId w:val="17"/>
        </w:numPr>
        <w:tabs>
          <w:tab w:val="num" w:pos="360"/>
        </w:tabs>
      </w:pPr>
      <w:r w:rsidRPr="00FE38A1">
        <w:t>etappenweise Fixierung lösen (über Kreuz an je einer Extremität)</w:t>
      </w:r>
    </w:p>
    <w:p w:rsidR="00782D9A" w:rsidRPr="00FE38A1" w:rsidRDefault="00782D9A" w:rsidP="00782D9A">
      <w:pPr>
        <w:pStyle w:val="Listenabsatz"/>
        <w:numPr>
          <w:ilvl w:val="0"/>
          <w:numId w:val="17"/>
        </w:numPr>
        <w:tabs>
          <w:tab w:val="num" w:pos="360"/>
        </w:tabs>
      </w:pPr>
      <w:r w:rsidRPr="00FE38A1">
        <w:t xml:space="preserve">Dokumentation in FK und auf Fixierungsformular für </w:t>
      </w:r>
      <w:proofErr w:type="spellStart"/>
      <w:r w:rsidRPr="00FE38A1">
        <w:t>PatAnwalt</w:t>
      </w:r>
      <w:proofErr w:type="spellEnd"/>
      <w:r w:rsidRPr="00FE38A1">
        <w:t xml:space="preserve"> (Unterschrift): Gründe für die Fixierung, versuchte / angebotene alternative Maßnahmen, Beginn und Ende der Fixierung, Überwachungsmaßnahmen für den fixierten Patienten, allfällige Verletzungen</w:t>
      </w:r>
    </w:p>
    <w:p w:rsidR="00782D9A" w:rsidRPr="00FE38A1" w:rsidRDefault="00782D9A" w:rsidP="00FE38A1"/>
    <w:p w:rsidR="008E11B4" w:rsidRDefault="008E11B4">
      <w:pPr>
        <w:rPr>
          <w:rFonts w:cs="Times New Roman"/>
          <w:b/>
          <w:sz w:val="24"/>
          <w:szCs w:val="20"/>
          <w:lang w:val="de-DE"/>
        </w:rPr>
      </w:pPr>
      <w:r>
        <w:br w:type="page"/>
      </w:r>
    </w:p>
    <w:p w:rsidR="00782D9A" w:rsidRPr="00FE38A1" w:rsidRDefault="00782D9A" w:rsidP="00FE38A1">
      <w:pPr>
        <w:pStyle w:val="berschrift3"/>
        <w:rPr>
          <w:rFonts w:eastAsiaTheme="minorEastAsia"/>
        </w:rPr>
      </w:pPr>
      <w:r w:rsidRPr="00FE38A1">
        <w:rPr>
          <w:rFonts w:eastAsiaTheme="minorEastAsia"/>
        </w:rPr>
        <w:lastRenderedPageBreak/>
        <w:t>Nachbearbeitung</w:t>
      </w:r>
    </w:p>
    <w:p w:rsidR="00782D9A" w:rsidRPr="00FE38A1" w:rsidRDefault="00782D9A" w:rsidP="00FE38A1">
      <w:r w:rsidRPr="00FE38A1">
        <w:t>Aggressionshandlungen, die eine Intervention erfordern, sollen prinzipiell nach besprochen werden.</w:t>
      </w:r>
    </w:p>
    <w:p w:rsidR="00782D9A" w:rsidRPr="00FE38A1" w:rsidRDefault="00782D9A" w:rsidP="00782D9A">
      <w:pPr>
        <w:pStyle w:val="Listenabsatz"/>
        <w:numPr>
          <w:ilvl w:val="0"/>
          <w:numId w:val="17"/>
        </w:numPr>
        <w:tabs>
          <w:tab w:val="num" w:pos="360"/>
        </w:tabs>
      </w:pPr>
      <w:r w:rsidRPr="00FE38A1">
        <w:rPr>
          <w:b/>
          <w:color w:val="808080" w:themeColor="background1" w:themeShade="80"/>
        </w:rPr>
        <w:t>Patient</w:t>
      </w:r>
      <w:r w:rsidRPr="00FE38A1">
        <w:t>: nach Beruhigung, am besten am nächsten Tag, Besprechung des Vorfalls: Gelegenheit, die eigene Sicht darzustellen und die Reaktion des Personals zu erklären. Falls einzelne MA in besonderer Weise involviert waren ev. zusätzlicher Gesprächskontakt mit diesen.</w:t>
      </w:r>
    </w:p>
    <w:p w:rsidR="00782D9A" w:rsidRPr="00FE38A1" w:rsidRDefault="00782D9A" w:rsidP="00782D9A">
      <w:pPr>
        <w:pStyle w:val="Listenabsatz"/>
        <w:numPr>
          <w:ilvl w:val="0"/>
          <w:numId w:val="17"/>
        </w:numPr>
        <w:tabs>
          <w:tab w:val="num" w:pos="360"/>
        </w:tabs>
      </w:pPr>
      <w:r w:rsidRPr="00FE38A1">
        <w:rPr>
          <w:b/>
          <w:color w:val="808080" w:themeColor="background1" w:themeShade="80"/>
        </w:rPr>
        <w:t>Personal</w:t>
      </w:r>
      <w:r w:rsidRPr="00FE38A1">
        <w:t>: nach Beendigung der Intervention liegt es in der Verantwortung der Stationsleitung, sich nach dem Befinden seiner Mitarbeiter zu erkundigen. bei besonderer individueller Betroffenheit: Gespräch bei Psychologie / SV</w:t>
      </w:r>
    </w:p>
    <w:p w:rsidR="00782D9A" w:rsidRPr="00FE38A1" w:rsidRDefault="00782D9A" w:rsidP="00782D9A">
      <w:pPr>
        <w:pStyle w:val="Listenabsatz"/>
        <w:numPr>
          <w:ilvl w:val="0"/>
          <w:numId w:val="17"/>
        </w:numPr>
        <w:tabs>
          <w:tab w:val="num" w:pos="360"/>
        </w:tabs>
      </w:pPr>
      <w:r w:rsidRPr="00FE38A1">
        <w:t>bei Komplikationen, unerwarteten Ereignissen (Fehler im Ablauf, Verletzungen, etc.): Besprechung im Team („Manöverkritik“), keine Schuldzuweisungen!</w:t>
      </w:r>
    </w:p>
    <w:p w:rsidR="00782D9A" w:rsidRPr="00FE38A1" w:rsidRDefault="00782D9A" w:rsidP="00FE38A1"/>
    <w:p w:rsidR="00782D9A" w:rsidRPr="00FE38A1" w:rsidRDefault="00544557" w:rsidP="00FE38A1">
      <w:pPr>
        <w:rPr>
          <w:b/>
        </w:rPr>
      </w:pPr>
      <w:r>
        <w:rPr>
          <w:b/>
        </w:rPr>
        <w:t xml:space="preserve">3  absolute NO </w:t>
      </w:r>
      <w:proofErr w:type="spellStart"/>
      <w:r>
        <w:rPr>
          <w:b/>
        </w:rPr>
        <w:t>G</w:t>
      </w:r>
      <w:r w:rsidR="00782D9A" w:rsidRPr="00FE38A1">
        <w:rPr>
          <w:b/>
        </w:rPr>
        <w:t>O’s</w:t>
      </w:r>
      <w:proofErr w:type="spellEnd"/>
      <w:r w:rsidR="00782D9A" w:rsidRPr="00FE38A1">
        <w:rPr>
          <w:b/>
        </w:rPr>
        <w:t xml:space="preserve"> :</w:t>
      </w:r>
    </w:p>
    <w:p w:rsidR="00782D9A" w:rsidRPr="00FE38A1" w:rsidRDefault="00782D9A" w:rsidP="00FE38A1">
      <w:r w:rsidRPr="00FE38A1">
        <w:t>niemals</w:t>
      </w:r>
    </w:p>
    <w:p w:rsidR="00782D9A" w:rsidRPr="00FE38A1" w:rsidRDefault="00782D9A" w:rsidP="00FE38A1">
      <w:r w:rsidRPr="00FE38A1">
        <w:sym w:font="Wingdings" w:char="F049"/>
      </w:r>
      <w:r w:rsidRPr="00FE38A1">
        <w:tab/>
        <w:t xml:space="preserve">fixierte Patienten unbeaufsichtigt </w:t>
      </w:r>
      <w:proofErr w:type="gramStart"/>
      <w:r w:rsidRPr="00FE38A1">
        <w:t>lassen !</w:t>
      </w:r>
      <w:proofErr w:type="gramEnd"/>
      <w:r>
        <w:br/>
      </w:r>
      <w:r w:rsidRPr="00FE38A1">
        <w:sym w:font="Wingdings" w:char="F049"/>
      </w:r>
      <w:r w:rsidRPr="00FE38A1">
        <w:tab/>
        <w:t>Fixierung ohne medikamentöse Therapie (Sedierung) !</w:t>
      </w:r>
      <w:r>
        <w:br/>
      </w:r>
      <w:r w:rsidRPr="00FE38A1">
        <w:sym w:font="Wingdings" w:char="F049"/>
      </w:r>
      <w:r w:rsidRPr="00FE38A1">
        <w:tab/>
        <w:t xml:space="preserve">nur eine Extremität oder Arm und Bein einer Seite </w:t>
      </w:r>
      <w:proofErr w:type="gramStart"/>
      <w:r w:rsidRPr="00FE38A1">
        <w:t>fixieren !</w:t>
      </w:r>
      <w:proofErr w:type="gramEnd"/>
    </w:p>
    <w:p w:rsidR="00782D9A" w:rsidRDefault="00782D9A" w:rsidP="00905607"/>
    <w:p w:rsidR="00C620D5" w:rsidRDefault="00C620D5" w:rsidP="00905607"/>
    <w:p w:rsidR="00C620D5" w:rsidRDefault="00C620D5" w:rsidP="00905607"/>
    <w:p w:rsidR="00C620D5" w:rsidRDefault="00C620D5" w:rsidP="00905607">
      <w:r>
        <w:t>verpflichtende Dokumentation jeder Beschränkungsmaßnahme!</w:t>
      </w:r>
    </w:p>
    <w:p w:rsidR="00C620D5" w:rsidRPr="00BF1041" w:rsidRDefault="00C620D5" w:rsidP="00C620D5">
      <w:pPr>
        <w:rPr>
          <w:rFonts w:cs="Arial"/>
          <w:color w:val="808080" w:themeColor="background1" w:themeShade="80"/>
        </w:rPr>
      </w:pPr>
      <w:r w:rsidRPr="006F7925">
        <w:rPr>
          <w:sz w:val="36"/>
        </w:rPr>
        <w:sym w:font="Wingdings" w:char="F032"/>
      </w:r>
      <w:r w:rsidRPr="00BF1041">
        <w:rPr>
          <w:rFonts w:cs="Arial"/>
          <w:color w:val="808080" w:themeColor="background1" w:themeShade="80"/>
        </w:rPr>
        <w:sym w:font="Wingdings" w:char="F0E0"/>
      </w:r>
      <w:r w:rsidRPr="00BF1041">
        <w:rPr>
          <w:rFonts w:cs="Arial"/>
          <w:color w:val="808080" w:themeColor="background1" w:themeShade="80"/>
        </w:rPr>
        <w:t xml:space="preserve"> </w:t>
      </w:r>
      <w:r>
        <w:rPr>
          <w:rFonts w:cs="Arial"/>
          <w:color w:val="808080" w:themeColor="background1" w:themeShade="80"/>
        </w:rPr>
        <w:t>\\</w:t>
      </w:r>
      <w:bookmarkStart w:id="11" w:name="_GoBack"/>
      <w:bookmarkEnd w:id="11"/>
      <w:proofErr w:type="spellStart"/>
      <w:r>
        <w:rPr>
          <w:rFonts w:cs="Arial"/>
          <w:color w:val="808080" w:themeColor="background1" w:themeShade="80"/>
        </w:rPr>
        <w:t>wgre</w:t>
      </w:r>
      <w:r w:rsidR="00544557">
        <w:rPr>
          <w:rFonts w:cs="Arial"/>
          <w:color w:val="808080" w:themeColor="background1" w:themeShade="80"/>
        </w:rPr>
        <w:t>d</w:t>
      </w:r>
      <w:r>
        <w:rPr>
          <w:rFonts w:cs="Arial"/>
          <w:color w:val="808080" w:themeColor="background1" w:themeShade="80"/>
        </w:rPr>
        <w:t>fs</w:t>
      </w:r>
      <w:proofErr w:type="spellEnd"/>
      <w:r w:rsidR="00544557">
        <w:rPr>
          <w:rFonts w:cs="Arial"/>
          <w:color w:val="808080" w:themeColor="background1" w:themeShade="80"/>
        </w:rPr>
        <w:t xml:space="preserve"> (V)</w:t>
      </w:r>
      <w:r>
        <w:rPr>
          <w:rFonts w:cs="Arial"/>
          <w:color w:val="808080" w:themeColor="background1" w:themeShade="80"/>
        </w:rPr>
        <w:t>\Psychiatrie\</w:t>
      </w:r>
      <w:r w:rsidRPr="00BF1041">
        <w:rPr>
          <w:rFonts w:cs="Arial"/>
          <w:color w:val="808080" w:themeColor="background1" w:themeShade="80"/>
        </w:rPr>
        <w:t>Formulare</w:t>
      </w:r>
      <w:r>
        <w:rPr>
          <w:rFonts w:cs="Arial"/>
          <w:color w:val="808080" w:themeColor="background1" w:themeShade="80"/>
        </w:rPr>
        <w:t>\</w:t>
      </w:r>
      <w:r w:rsidRPr="00BF1041">
        <w:rPr>
          <w:rFonts w:cs="Arial"/>
          <w:color w:val="808080" w:themeColor="background1" w:themeShade="80"/>
        </w:rPr>
        <w:t>UbG</w:t>
      </w:r>
      <w:r>
        <w:rPr>
          <w:rFonts w:cs="Arial"/>
          <w:color w:val="808080" w:themeColor="background1" w:themeShade="80"/>
        </w:rPr>
        <w:t>\</w:t>
      </w:r>
      <w:r w:rsidRPr="00BF1041">
        <w:rPr>
          <w:rFonts w:cs="Arial"/>
          <w:color w:val="808080" w:themeColor="background1" w:themeShade="80"/>
        </w:rPr>
        <w:t>UbG-</w:t>
      </w:r>
      <w:proofErr w:type="spellStart"/>
      <w:r>
        <w:rPr>
          <w:rFonts w:cs="Arial"/>
          <w:color w:val="808080" w:themeColor="background1" w:themeShade="80"/>
        </w:rPr>
        <w:t>Beschränkung</w:t>
      </w:r>
      <w:r w:rsidRPr="00BF1041">
        <w:rPr>
          <w:rFonts w:cs="Arial"/>
          <w:color w:val="808080" w:themeColor="background1" w:themeShade="80"/>
        </w:rPr>
        <w:t>.doc</w:t>
      </w:r>
      <w:proofErr w:type="spellEnd"/>
    </w:p>
    <w:p w:rsidR="00C620D5" w:rsidRDefault="00C620D5" w:rsidP="00905607"/>
    <w:p w:rsidR="00C620D5" w:rsidRDefault="00C620D5" w:rsidP="00905607">
      <w:pPr>
        <w:sectPr w:rsidR="00C620D5" w:rsidSect="008B140E">
          <w:pgSz w:w="8392" w:h="11907" w:code="11"/>
          <w:pgMar w:top="1134" w:right="680" w:bottom="851" w:left="680" w:header="709" w:footer="709" w:gutter="0"/>
          <w:cols w:space="708"/>
          <w:docGrid w:linePitch="360"/>
        </w:sectPr>
      </w:pPr>
    </w:p>
    <w:p w:rsidR="00905607" w:rsidRPr="00905607" w:rsidRDefault="00905607" w:rsidP="00905607"/>
    <w:sectPr w:rsidR="00905607" w:rsidRPr="00905607" w:rsidSect="008B140E">
      <w:pgSz w:w="8392" w:h="11907" w:code="11"/>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D36"/>
    <w:multiLevelType w:val="hybridMultilevel"/>
    <w:tmpl w:val="6AD27D38"/>
    <w:lvl w:ilvl="0" w:tplc="86026890">
      <w:start w:val="1"/>
      <w:numFmt w:val="bullet"/>
      <w:lvlText w:val="►"/>
      <w:lvlJc w:val="left"/>
      <w:pPr>
        <w:ind w:left="720" w:hanging="360"/>
      </w:pPr>
      <w:rPr>
        <w:rFonts w:ascii="Arial (W1)" w:hAnsi="Arial (W1)" w:hint="default"/>
        <w:color w:val="999999"/>
        <w:u w:color="99999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97781F"/>
    <w:multiLevelType w:val="hybridMultilevel"/>
    <w:tmpl w:val="25C20D16"/>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3D7601"/>
    <w:multiLevelType w:val="hybridMultilevel"/>
    <w:tmpl w:val="A4BAE67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0A1E50F4"/>
    <w:multiLevelType w:val="hybridMultilevel"/>
    <w:tmpl w:val="E07C908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0BAB5980"/>
    <w:multiLevelType w:val="hybridMultilevel"/>
    <w:tmpl w:val="938C061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14FE7C93"/>
    <w:multiLevelType w:val="hybridMultilevel"/>
    <w:tmpl w:val="ADF87E2A"/>
    <w:lvl w:ilvl="0" w:tplc="3C645C14">
      <w:start w:val="1"/>
      <w:numFmt w:val="bullet"/>
      <w:lvlText w:val="►"/>
      <w:lvlJc w:val="left"/>
      <w:pPr>
        <w:tabs>
          <w:tab w:val="num" w:pos="360"/>
        </w:tabs>
        <w:ind w:left="360" w:hanging="360"/>
      </w:pPr>
      <w:rPr>
        <w:rFonts w:ascii="Arial (W1)" w:hAnsi="Arial (W1)" w:hint="default"/>
        <w:color w:val="999999"/>
        <w:sz w:val="24"/>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nsid w:val="1F8615DD"/>
    <w:multiLevelType w:val="hybridMultilevel"/>
    <w:tmpl w:val="EF0E7478"/>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B32AFF"/>
    <w:multiLevelType w:val="hybridMultilevel"/>
    <w:tmpl w:val="6172AF4C"/>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284219EC"/>
    <w:multiLevelType w:val="hybridMultilevel"/>
    <w:tmpl w:val="5F1071C8"/>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2F8B12BB"/>
    <w:multiLevelType w:val="hybridMultilevel"/>
    <w:tmpl w:val="62E2FCB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0">
    <w:nsid w:val="3E5579AD"/>
    <w:multiLevelType w:val="hybridMultilevel"/>
    <w:tmpl w:val="8BD033C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nsid w:val="50DF3FF7"/>
    <w:multiLevelType w:val="hybridMultilevel"/>
    <w:tmpl w:val="331E5BF0"/>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B7A7156"/>
    <w:multiLevelType w:val="hybridMultilevel"/>
    <w:tmpl w:val="7D22FD9C"/>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EA27F0C"/>
    <w:multiLevelType w:val="hybridMultilevel"/>
    <w:tmpl w:val="9946B692"/>
    <w:lvl w:ilvl="0" w:tplc="86026890">
      <w:start w:val="1"/>
      <w:numFmt w:val="bullet"/>
      <w:lvlText w:val="►"/>
      <w:lvlJc w:val="left"/>
      <w:pPr>
        <w:ind w:left="720" w:hanging="360"/>
      </w:pPr>
      <w:rPr>
        <w:rFonts w:ascii="Arial (W1)" w:hAnsi="Arial (W1)" w:hint="default"/>
        <w:color w:val="999999"/>
        <w:u w:color="9999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3C0209"/>
    <w:multiLevelType w:val="hybridMultilevel"/>
    <w:tmpl w:val="721E5376"/>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nsid w:val="74460449"/>
    <w:multiLevelType w:val="hybridMultilevel"/>
    <w:tmpl w:val="36F233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FCD39A4"/>
    <w:multiLevelType w:val="hybridMultilevel"/>
    <w:tmpl w:val="040EF86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9"/>
  </w:num>
  <w:num w:numId="4">
    <w:abstractNumId w:val="2"/>
  </w:num>
  <w:num w:numId="5">
    <w:abstractNumId w:val="8"/>
  </w:num>
  <w:num w:numId="6">
    <w:abstractNumId w:val="14"/>
  </w:num>
  <w:num w:numId="7">
    <w:abstractNumId w:val="11"/>
  </w:num>
  <w:num w:numId="8">
    <w:abstractNumId w:val="6"/>
  </w:num>
  <w:num w:numId="9">
    <w:abstractNumId w:val="12"/>
  </w:num>
  <w:num w:numId="10">
    <w:abstractNumId w:val="7"/>
  </w:num>
  <w:num w:numId="11">
    <w:abstractNumId w:val="10"/>
  </w:num>
  <w:num w:numId="12">
    <w:abstractNumId w:val="3"/>
  </w:num>
  <w:num w:numId="13">
    <w:abstractNumId w:val="5"/>
  </w:num>
  <w:num w:numId="14">
    <w:abstractNumId w:val="15"/>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B9"/>
    <w:rsid w:val="000C27FB"/>
    <w:rsid w:val="001A28ED"/>
    <w:rsid w:val="001E360C"/>
    <w:rsid w:val="0030311B"/>
    <w:rsid w:val="003947E7"/>
    <w:rsid w:val="003E47B8"/>
    <w:rsid w:val="004B0F48"/>
    <w:rsid w:val="004D7B3B"/>
    <w:rsid w:val="00544557"/>
    <w:rsid w:val="005A48B9"/>
    <w:rsid w:val="005E7A05"/>
    <w:rsid w:val="00665934"/>
    <w:rsid w:val="006B00EA"/>
    <w:rsid w:val="006F3EE6"/>
    <w:rsid w:val="0077186B"/>
    <w:rsid w:val="00782D9A"/>
    <w:rsid w:val="007F2B66"/>
    <w:rsid w:val="008636A9"/>
    <w:rsid w:val="008B140E"/>
    <w:rsid w:val="008E11B4"/>
    <w:rsid w:val="00905607"/>
    <w:rsid w:val="009D4F5E"/>
    <w:rsid w:val="009E43D9"/>
    <w:rsid w:val="00BF1041"/>
    <w:rsid w:val="00C620D5"/>
    <w:rsid w:val="00E10917"/>
    <w:rsid w:val="00EA58CC"/>
    <w:rsid w:val="00F734A7"/>
    <w:rsid w:val="00FE38A1"/>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86B"/>
    <w:rPr>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 w:type="table" w:styleId="TabelleAktuell">
    <w:name w:val="Table Contemporary"/>
    <w:basedOn w:val="NormaleTabelle"/>
    <w:rsid w:val="0030311B"/>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Aktuell1">
    <w:name w:val="Tabelle Aktuell1"/>
    <w:basedOn w:val="NormaleTabelle"/>
    <w:next w:val="TabelleAktuell"/>
    <w:rsid w:val="00665934"/>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7B2B-A3EF-40B1-BD94-41497075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8155D146.dotm</Template>
  <TotalTime>0</TotalTime>
  <Pages>5</Pages>
  <Words>718</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Klinikum Wels Grieskirchen</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Windhager Elmar, Prim. Dr.</dc:creator>
  <cp:lastModifiedBy>Windhager Elmar, Prim. Dr.</cp:lastModifiedBy>
  <cp:revision>6</cp:revision>
  <dcterms:created xsi:type="dcterms:W3CDTF">2014-03-19T07:52:00Z</dcterms:created>
  <dcterms:modified xsi:type="dcterms:W3CDTF">2018-01-12T09:40:00Z</dcterms:modified>
</cp:coreProperties>
</file>