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D2" w:rsidRPr="00235555" w:rsidRDefault="005162D2" w:rsidP="00235555">
      <w:pPr>
        <w:pStyle w:val="berschrift1"/>
        <w:rPr>
          <w:lang w:val="de-DE"/>
        </w:rPr>
      </w:pPr>
      <w:bookmarkStart w:id="0" w:name="_Toc384726074"/>
      <w:r w:rsidRPr="00235555">
        <w:rPr>
          <w:lang w:val="de-DE"/>
        </w:rPr>
        <w:t>Info</w:t>
      </w:r>
      <w:bookmarkEnd w:id="0"/>
      <w:r w:rsidR="001B0669">
        <w:rPr>
          <w:lang w:val="de-DE"/>
        </w:rPr>
        <w:t xml:space="preserve"> für </w:t>
      </w:r>
      <w:proofErr w:type="spellStart"/>
      <w:r w:rsidR="001B0669">
        <w:rPr>
          <w:lang w:val="de-DE"/>
        </w:rPr>
        <w:t>AbsolventInnen</w:t>
      </w:r>
      <w:proofErr w:type="spellEnd"/>
      <w:r w:rsidR="001B0669">
        <w:rPr>
          <w:lang w:val="de-DE"/>
        </w:rPr>
        <w:t xml:space="preserve"> des KPJ</w:t>
      </w:r>
    </w:p>
    <w:p w:rsidR="005162D2" w:rsidRPr="00235555" w:rsidRDefault="005162D2" w:rsidP="00235555">
      <w:pPr>
        <w:spacing w:after="0" w:line="240" w:lineRule="auto"/>
        <w:rPr>
          <w:rFonts w:eastAsia="Times New Roman" w:cstheme="minorHAnsi"/>
          <w:b/>
          <w:szCs w:val="20"/>
        </w:rPr>
      </w:pPr>
      <w:r w:rsidRPr="00235555">
        <w:rPr>
          <w:rFonts w:eastAsia="Times New Roman" w:cstheme="minorHAnsi"/>
          <w:b/>
          <w:szCs w:val="20"/>
        </w:rPr>
        <w:t>Herzlich willkommen an unserer Abteilung</w:t>
      </w:r>
    </w:p>
    <w:p w:rsidR="005162D2" w:rsidRPr="00235555" w:rsidRDefault="005162D2"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b/>
          <w:szCs w:val="20"/>
        </w:rPr>
      </w:pPr>
      <w:r w:rsidRPr="00235555">
        <w:rPr>
          <w:rFonts w:eastAsia="Times New Roman" w:cstheme="minorHAnsi"/>
          <w:b/>
          <w:szCs w:val="20"/>
        </w:rPr>
        <w:t>Wer wir sind und was wir tun</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 xml:space="preserve">Wir sind für (fast) alle </w:t>
      </w:r>
      <w:proofErr w:type="spellStart"/>
      <w:r w:rsidRPr="00235555">
        <w:rPr>
          <w:rFonts w:eastAsia="Times New Roman" w:cstheme="minorHAnsi"/>
          <w:szCs w:val="20"/>
        </w:rPr>
        <w:t>PatientInnen</w:t>
      </w:r>
      <w:proofErr w:type="spellEnd"/>
      <w:r w:rsidRPr="00235555">
        <w:rPr>
          <w:rFonts w:eastAsia="Times New Roman" w:cstheme="minorHAnsi"/>
          <w:szCs w:val="20"/>
        </w:rPr>
        <w:t xml:space="preserve"> mit psychischen Problemen oder manifesten psychiatrischen Erkrankungen aus der Versorgungsregion (VR) 42 zuständig. Für einige Patientengruppen gibt es allerdings spezialisierte Angebote an anderen Abteilungen / Krankenhäusern:</w:t>
      </w:r>
    </w:p>
    <w:p w:rsidR="005162D2" w:rsidRPr="00235555" w:rsidRDefault="005162D2" w:rsidP="00235555">
      <w:pPr>
        <w:spacing w:after="0" w:line="240" w:lineRule="auto"/>
        <w:rPr>
          <w:rFonts w:eastAsia="Times New Roman" w:cstheme="minorHAnsi"/>
          <w:szCs w:val="20"/>
        </w:rPr>
      </w:pPr>
    </w:p>
    <w:p w:rsidR="005162D2" w:rsidRPr="00235555" w:rsidRDefault="005162D2" w:rsidP="005162D2">
      <w:pPr>
        <w:numPr>
          <w:ilvl w:val="0"/>
          <w:numId w:val="19"/>
        </w:numPr>
        <w:spacing w:after="0" w:line="240" w:lineRule="auto"/>
        <w:rPr>
          <w:rFonts w:eastAsia="Times New Roman" w:cstheme="minorHAnsi"/>
          <w:szCs w:val="20"/>
        </w:rPr>
      </w:pPr>
      <w:r w:rsidRPr="00235555">
        <w:rPr>
          <w:rFonts w:eastAsia="Times New Roman" w:cstheme="minorHAnsi"/>
          <w:b/>
          <w:szCs w:val="20"/>
        </w:rPr>
        <w:t>Abhängigkeitserkrankungen</w:t>
      </w:r>
      <w:r w:rsidRPr="00235555">
        <w:rPr>
          <w:rFonts w:eastAsia="Times New Roman" w:cstheme="minorHAnsi"/>
          <w:szCs w:val="20"/>
        </w:rPr>
        <w:t xml:space="preserve"> (Alkohol, BDZ)</w:t>
      </w:r>
      <w:r w:rsidRPr="00235555">
        <w:rPr>
          <w:rFonts w:eastAsia="Times New Roman" w:cstheme="minorHAnsi"/>
          <w:b/>
          <w:szCs w:val="20"/>
        </w:rPr>
        <w:t xml:space="preserve"> </w:t>
      </w:r>
      <w:r w:rsidRPr="00235555">
        <w:rPr>
          <w:rFonts w:eastAsia="Times New Roman" w:cstheme="minorHAnsi"/>
          <w:szCs w:val="20"/>
        </w:rPr>
        <w:t xml:space="preserve">für die Aufnahme Alkoholabhängiger gibt es eine eigene SOP (Vorgangsweise) </w:t>
      </w:r>
      <w:r w:rsidRPr="00235555">
        <w:rPr>
          <w:rFonts w:eastAsia="Times New Roman" w:cstheme="minorHAnsi"/>
          <w:szCs w:val="20"/>
        </w:rPr>
        <w:sym w:font="Wingdings" w:char="F046"/>
      </w:r>
      <w:r w:rsidRPr="00235555">
        <w:rPr>
          <w:rFonts w:eastAsia="Times New Roman" w:cstheme="minorHAnsi"/>
          <w:szCs w:val="20"/>
        </w:rPr>
        <w:t xml:space="preserve"> siehe SOP Alkohol-Aufnahme </w:t>
      </w:r>
    </w:p>
    <w:p w:rsidR="005162D2" w:rsidRPr="00235555" w:rsidRDefault="005162D2" w:rsidP="005162D2">
      <w:pPr>
        <w:numPr>
          <w:ilvl w:val="0"/>
          <w:numId w:val="19"/>
        </w:numPr>
        <w:spacing w:after="0" w:line="240" w:lineRule="auto"/>
        <w:rPr>
          <w:rFonts w:eastAsia="Times New Roman" w:cstheme="minorHAnsi"/>
          <w:szCs w:val="20"/>
        </w:rPr>
      </w:pPr>
      <w:r w:rsidRPr="00235555">
        <w:rPr>
          <w:rFonts w:eastAsia="Times New Roman" w:cstheme="minorHAnsi"/>
          <w:b/>
          <w:szCs w:val="20"/>
        </w:rPr>
        <w:t xml:space="preserve">Alkohol / Medikamenten – Abhängigkeit </w:t>
      </w:r>
      <w:r w:rsidRPr="00235555">
        <w:rPr>
          <w:rFonts w:eastAsia="Times New Roman" w:cstheme="minorHAnsi"/>
          <w:szCs w:val="20"/>
        </w:rPr>
        <w:t>Therapiestation Bad Hall &amp; Landesnervenklinik Linz (LNK)</w:t>
      </w:r>
    </w:p>
    <w:p w:rsidR="005162D2" w:rsidRPr="00235555" w:rsidRDefault="005162D2" w:rsidP="005162D2">
      <w:pPr>
        <w:numPr>
          <w:ilvl w:val="0"/>
          <w:numId w:val="19"/>
        </w:numPr>
        <w:spacing w:after="0" w:line="240" w:lineRule="auto"/>
        <w:rPr>
          <w:rFonts w:eastAsia="Times New Roman" w:cstheme="minorHAnsi"/>
          <w:szCs w:val="20"/>
        </w:rPr>
      </w:pPr>
      <w:r w:rsidRPr="00235555">
        <w:rPr>
          <w:rFonts w:eastAsia="Times New Roman" w:cstheme="minorHAnsi"/>
          <w:b/>
          <w:szCs w:val="20"/>
        </w:rPr>
        <w:t xml:space="preserve">illegale Drogen </w:t>
      </w:r>
      <w:r w:rsidRPr="00235555">
        <w:rPr>
          <w:rFonts w:eastAsia="Times New Roman" w:cstheme="minorHAnsi"/>
          <w:szCs w:val="20"/>
        </w:rPr>
        <w:t>Weiterleitung an die LNK Linz, Suchtstation H203 oder Ambulanz; Leiter OA Dr. Bernhard Lindenbauer (05055462 26565)</w:t>
      </w:r>
    </w:p>
    <w:p w:rsidR="005162D2" w:rsidRPr="00235555" w:rsidRDefault="005162D2" w:rsidP="005162D2">
      <w:pPr>
        <w:numPr>
          <w:ilvl w:val="0"/>
          <w:numId w:val="19"/>
        </w:numPr>
        <w:spacing w:after="0" w:line="240" w:lineRule="auto"/>
        <w:rPr>
          <w:rFonts w:eastAsia="Times New Roman" w:cstheme="minorHAnsi"/>
          <w:szCs w:val="20"/>
        </w:rPr>
      </w:pPr>
      <w:r w:rsidRPr="00235555">
        <w:rPr>
          <w:rFonts w:eastAsia="Times New Roman" w:cstheme="minorHAnsi"/>
          <w:b/>
          <w:szCs w:val="20"/>
        </w:rPr>
        <w:t xml:space="preserve">Kinder und Jugendliche </w:t>
      </w:r>
      <w:r w:rsidRPr="00235555">
        <w:rPr>
          <w:rFonts w:eastAsia="Times New Roman" w:cstheme="minorHAnsi"/>
          <w:szCs w:val="20"/>
        </w:rPr>
        <w:t>unter 10 a: LFKK Linz, Heilpädagogische Abteilung; 10  - 18a: LNK Linz, Jugendpsychiatrie</w:t>
      </w:r>
      <w:r w:rsidR="001B0669">
        <w:rPr>
          <w:rFonts w:eastAsia="Times New Roman" w:cstheme="minorHAnsi"/>
          <w:szCs w:val="20"/>
        </w:rPr>
        <w:t xml:space="preserve">; Prim. Dr. </w:t>
      </w:r>
      <w:proofErr w:type="spellStart"/>
      <w:r w:rsidR="001B0669">
        <w:rPr>
          <w:rFonts w:eastAsia="Times New Roman" w:cstheme="minorHAnsi"/>
          <w:szCs w:val="20"/>
        </w:rPr>
        <w:t>Merl</w:t>
      </w:r>
      <w:proofErr w:type="spellEnd"/>
      <w:r w:rsidR="001B0669">
        <w:rPr>
          <w:rFonts w:eastAsia="Times New Roman" w:cstheme="minorHAnsi"/>
          <w:szCs w:val="20"/>
        </w:rPr>
        <w:t>; PSO KJ Standort Grieskirchen</w:t>
      </w:r>
    </w:p>
    <w:p w:rsidR="005162D2" w:rsidRPr="00235555" w:rsidRDefault="005162D2" w:rsidP="005162D2">
      <w:pPr>
        <w:numPr>
          <w:ilvl w:val="0"/>
          <w:numId w:val="19"/>
        </w:numPr>
        <w:spacing w:after="0" w:line="240" w:lineRule="auto"/>
        <w:rPr>
          <w:rFonts w:eastAsia="Times New Roman" w:cstheme="minorHAnsi"/>
          <w:szCs w:val="20"/>
        </w:rPr>
      </w:pPr>
      <w:r w:rsidRPr="00235555">
        <w:rPr>
          <w:rFonts w:eastAsia="Times New Roman" w:cstheme="minorHAnsi"/>
          <w:b/>
          <w:szCs w:val="20"/>
        </w:rPr>
        <w:t xml:space="preserve">Forensische Patienten </w:t>
      </w:r>
      <w:r w:rsidRPr="00235555">
        <w:rPr>
          <w:rFonts w:eastAsia="Times New Roman" w:cstheme="minorHAnsi"/>
          <w:szCs w:val="20"/>
        </w:rPr>
        <w:t>LNK Forensische Abteilung, Prim. Dr. Heidi Kastner</w:t>
      </w:r>
    </w:p>
    <w:p w:rsidR="005162D2" w:rsidRPr="00235555" w:rsidRDefault="005162D2" w:rsidP="005162D2">
      <w:pPr>
        <w:numPr>
          <w:ilvl w:val="0"/>
          <w:numId w:val="19"/>
        </w:numPr>
        <w:spacing w:after="0" w:line="240" w:lineRule="auto"/>
        <w:rPr>
          <w:rFonts w:eastAsia="Times New Roman" w:cstheme="minorHAnsi"/>
          <w:szCs w:val="20"/>
        </w:rPr>
      </w:pPr>
      <w:r w:rsidRPr="00235555">
        <w:rPr>
          <w:rFonts w:eastAsia="Times New Roman" w:cstheme="minorHAnsi"/>
          <w:b/>
          <w:szCs w:val="20"/>
        </w:rPr>
        <w:t xml:space="preserve">Essstörungen </w:t>
      </w:r>
      <w:r w:rsidRPr="00235555">
        <w:rPr>
          <w:rFonts w:eastAsia="Times New Roman" w:cstheme="minorHAnsi"/>
          <w:szCs w:val="20"/>
        </w:rPr>
        <w:t>Anorexie, Bulimie: Psychosomatik (PSO)</w:t>
      </w:r>
      <w:r w:rsidR="001B0669">
        <w:rPr>
          <w:rFonts w:eastAsia="Times New Roman" w:cstheme="minorHAnsi"/>
          <w:szCs w:val="20"/>
        </w:rPr>
        <w:t xml:space="preserve"> LNK Linz</w:t>
      </w:r>
      <w:r w:rsidRPr="00235555">
        <w:rPr>
          <w:rFonts w:eastAsia="Times New Roman" w:cstheme="minorHAnsi"/>
          <w:szCs w:val="20"/>
        </w:rPr>
        <w:t xml:space="preserve">; Binge </w:t>
      </w:r>
      <w:proofErr w:type="spellStart"/>
      <w:r w:rsidRPr="00235555">
        <w:rPr>
          <w:rFonts w:eastAsia="Times New Roman" w:cstheme="minorHAnsi"/>
          <w:szCs w:val="20"/>
        </w:rPr>
        <w:t>Eating</w:t>
      </w:r>
      <w:proofErr w:type="spellEnd"/>
      <w:r w:rsidRPr="00235555">
        <w:rPr>
          <w:rFonts w:eastAsia="Times New Roman" w:cstheme="minorHAnsi"/>
          <w:szCs w:val="20"/>
        </w:rPr>
        <w:t>, Adipositas: PSO-Department am Standort Grieskirchen</w:t>
      </w:r>
    </w:p>
    <w:p w:rsidR="005162D2" w:rsidRPr="00235555" w:rsidRDefault="005162D2" w:rsidP="005162D2">
      <w:pPr>
        <w:numPr>
          <w:ilvl w:val="0"/>
          <w:numId w:val="19"/>
        </w:numPr>
        <w:spacing w:after="0" w:line="240" w:lineRule="auto"/>
        <w:rPr>
          <w:rFonts w:eastAsia="Times New Roman" w:cstheme="minorHAnsi"/>
          <w:szCs w:val="20"/>
        </w:rPr>
      </w:pPr>
      <w:r w:rsidRPr="00235555">
        <w:rPr>
          <w:rFonts w:eastAsia="Times New Roman" w:cstheme="minorHAnsi"/>
          <w:b/>
          <w:szCs w:val="20"/>
        </w:rPr>
        <w:t xml:space="preserve">psychosomatische Patienten </w:t>
      </w:r>
      <w:r w:rsidRPr="00235555">
        <w:rPr>
          <w:rFonts w:eastAsia="Times New Roman" w:cstheme="minorHAnsi"/>
          <w:szCs w:val="20"/>
        </w:rPr>
        <w:t>PSO Grieskirchen</w:t>
      </w:r>
    </w:p>
    <w:p w:rsidR="005162D2" w:rsidRPr="00235555" w:rsidRDefault="005162D2"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b/>
          <w:szCs w:val="20"/>
        </w:rPr>
        <w:t>außerstationäre Einrichtungen</w:t>
      </w:r>
      <w:r w:rsidRPr="00235555">
        <w:rPr>
          <w:rFonts w:eastAsia="Times New Roman" w:cstheme="minorHAnsi"/>
          <w:b/>
          <w:szCs w:val="20"/>
        </w:rPr>
        <w:br/>
      </w:r>
      <w:r w:rsidRPr="00235555">
        <w:rPr>
          <w:rFonts w:eastAsia="Times New Roman" w:cstheme="minorHAnsi"/>
          <w:szCs w:val="20"/>
        </w:rPr>
        <w:t xml:space="preserve">Die Region VR 42 verfügt über unterschiedliche psychosoziale Einrichtungen verschiedener Trägerorganisationen (Vereine </w:t>
      </w:r>
      <w:proofErr w:type="spellStart"/>
      <w:r w:rsidRPr="00235555">
        <w:rPr>
          <w:rFonts w:eastAsia="Times New Roman" w:cstheme="minorHAnsi"/>
          <w:szCs w:val="20"/>
        </w:rPr>
        <w:t>promente</w:t>
      </w:r>
      <w:proofErr w:type="spellEnd"/>
      <w:r w:rsidRPr="00235555">
        <w:rPr>
          <w:rFonts w:eastAsia="Times New Roman" w:cstheme="minorHAnsi"/>
          <w:szCs w:val="20"/>
        </w:rPr>
        <w:t xml:space="preserve">, Exit-sozial, </w:t>
      </w:r>
      <w:proofErr w:type="spellStart"/>
      <w:r w:rsidRPr="00235555">
        <w:rPr>
          <w:rFonts w:eastAsia="Times New Roman" w:cstheme="minorHAnsi"/>
          <w:szCs w:val="20"/>
        </w:rPr>
        <w:t>Cariats</w:t>
      </w:r>
      <w:proofErr w:type="spellEnd"/>
      <w:r w:rsidRPr="00235555">
        <w:rPr>
          <w:rFonts w:eastAsia="Times New Roman" w:cstheme="minorHAnsi"/>
          <w:szCs w:val="20"/>
        </w:rPr>
        <w:t xml:space="preserve">). Alle Kontakte zu diesen Einrichtungen sowie zu Ämtern und Behörden laufen generell über die </w:t>
      </w:r>
      <w:proofErr w:type="spellStart"/>
      <w:r w:rsidRPr="00235555">
        <w:rPr>
          <w:rFonts w:eastAsia="Times New Roman" w:cstheme="minorHAnsi"/>
          <w:szCs w:val="20"/>
        </w:rPr>
        <w:t>MitarbeiterInnen</w:t>
      </w:r>
      <w:proofErr w:type="spellEnd"/>
      <w:r w:rsidRPr="00235555">
        <w:rPr>
          <w:rFonts w:eastAsia="Times New Roman" w:cstheme="minorHAnsi"/>
          <w:szCs w:val="20"/>
        </w:rPr>
        <w:t xml:space="preserve"> (DSA) der klinischen Sozialarbeit.</w:t>
      </w:r>
    </w:p>
    <w:p w:rsidR="005162D2" w:rsidRDefault="005162D2" w:rsidP="00235555">
      <w:pPr>
        <w:spacing w:after="0" w:line="240" w:lineRule="auto"/>
        <w:rPr>
          <w:rFonts w:eastAsia="Times New Roman" w:cstheme="minorHAnsi"/>
          <w:szCs w:val="20"/>
        </w:rPr>
      </w:pPr>
    </w:p>
    <w:p w:rsidR="008B320C" w:rsidRPr="00235555" w:rsidRDefault="008B320C" w:rsidP="00235555">
      <w:pPr>
        <w:spacing w:after="0" w:line="240" w:lineRule="auto"/>
        <w:rPr>
          <w:rFonts w:eastAsia="Times New Roman" w:cstheme="minorHAnsi"/>
          <w:szCs w:val="20"/>
        </w:rPr>
      </w:pPr>
    </w:p>
    <w:p w:rsidR="005162D2" w:rsidRPr="00235555" w:rsidRDefault="005162D2" w:rsidP="00235555">
      <w:pPr>
        <w:keepNext/>
        <w:spacing w:after="0" w:line="240" w:lineRule="auto"/>
        <w:outlineLvl w:val="2"/>
        <w:rPr>
          <w:rFonts w:eastAsia="Times New Roman" w:cstheme="minorHAnsi"/>
          <w:szCs w:val="20"/>
          <w:lang w:val="de-DE"/>
        </w:rPr>
      </w:pPr>
      <w:bookmarkStart w:id="1" w:name="_Toc268855292"/>
      <w:bookmarkStart w:id="2" w:name="_Toc268858253"/>
      <w:bookmarkStart w:id="3" w:name="_Toc268862393"/>
      <w:bookmarkStart w:id="4" w:name="_Toc269199680"/>
      <w:bookmarkStart w:id="5" w:name="_Toc272927901"/>
      <w:bookmarkStart w:id="6" w:name="_Toc272928094"/>
      <w:r w:rsidRPr="00235555">
        <w:rPr>
          <w:rFonts w:eastAsia="Times New Roman" w:cstheme="minorHAnsi"/>
          <w:szCs w:val="20"/>
          <w:lang w:val="de-DE"/>
        </w:rPr>
        <w:t>Abteilungsstruktur</w:t>
      </w:r>
      <w:bookmarkEnd w:id="1"/>
      <w:bookmarkEnd w:id="2"/>
      <w:bookmarkEnd w:id="3"/>
      <w:bookmarkEnd w:id="4"/>
      <w:bookmarkEnd w:id="5"/>
      <w:bookmarkEnd w:id="6"/>
      <w:r w:rsidRPr="00235555">
        <w:rPr>
          <w:rFonts w:eastAsia="Times New Roman" w:cstheme="minorHAnsi"/>
          <w:szCs w:val="20"/>
          <w:lang w:val="de-DE"/>
        </w:rPr>
        <w:t xml:space="preserve"> </w:t>
      </w:r>
    </w:p>
    <w:tbl>
      <w:tblPr>
        <w:tblW w:w="5159" w:type="pct"/>
        <w:tblBorders>
          <w:insideH w:val="single" w:sz="18" w:space="0" w:color="FFFFFF"/>
          <w:insideV w:val="single" w:sz="18" w:space="0" w:color="FFFFFF"/>
        </w:tblBorders>
        <w:tblLook w:val="01E0" w:firstRow="1" w:lastRow="1" w:firstColumn="1" w:lastColumn="1" w:noHBand="0" w:noVBand="0"/>
      </w:tblPr>
      <w:tblGrid>
        <w:gridCol w:w="988"/>
        <w:gridCol w:w="578"/>
        <w:gridCol w:w="541"/>
        <w:gridCol w:w="1712"/>
        <w:gridCol w:w="1253"/>
        <w:gridCol w:w="2406"/>
      </w:tblGrid>
      <w:tr w:rsidR="006727B3" w:rsidRPr="00235555" w:rsidTr="006727B3">
        <w:tc>
          <w:tcPr>
            <w:tcW w:w="660" w:type="pct"/>
            <w:shd w:val="pct20" w:color="000000" w:fill="FFFFFF"/>
          </w:tcPr>
          <w:p w:rsidR="006727B3" w:rsidRPr="00235555" w:rsidRDefault="006727B3" w:rsidP="008B320C">
            <w:pPr>
              <w:spacing w:after="0" w:line="240" w:lineRule="auto"/>
              <w:rPr>
                <w:rFonts w:eastAsia="Times New Roman" w:cstheme="minorHAnsi"/>
                <w:b/>
                <w:bCs/>
                <w:sz w:val="16"/>
                <w:szCs w:val="16"/>
              </w:rPr>
            </w:pPr>
            <w:r w:rsidRPr="00235555">
              <w:rPr>
                <w:rFonts w:eastAsia="Times New Roman" w:cstheme="minorHAnsi"/>
                <w:b/>
                <w:bCs/>
                <w:sz w:val="16"/>
                <w:szCs w:val="16"/>
              </w:rPr>
              <w:t>Station</w:t>
            </w:r>
            <w:r>
              <w:rPr>
                <w:rFonts w:eastAsia="Times New Roman" w:cstheme="minorHAnsi"/>
                <w:b/>
                <w:bCs/>
                <w:sz w:val="16"/>
                <w:szCs w:val="16"/>
              </w:rPr>
              <w:t xml:space="preserve"> </w:t>
            </w:r>
          </w:p>
        </w:tc>
        <w:tc>
          <w:tcPr>
            <w:tcW w:w="386" w:type="pct"/>
            <w:shd w:val="pct20" w:color="000000" w:fill="FFFFFF"/>
          </w:tcPr>
          <w:p w:rsidR="006727B3" w:rsidRPr="00235555" w:rsidRDefault="006727B3" w:rsidP="00235555">
            <w:pPr>
              <w:spacing w:after="0" w:line="240" w:lineRule="auto"/>
              <w:rPr>
                <w:rFonts w:eastAsia="Times New Roman" w:cstheme="minorHAnsi"/>
                <w:b/>
                <w:bCs/>
                <w:sz w:val="16"/>
                <w:szCs w:val="16"/>
              </w:rPr>
            </w:pPr>
            <w:r>
              <w:rPr>
                <w:rFonts w:eastAsia="Times New Roman" w:cstheme="minorHAnsi"/>
                <w:b/>
                <w:bCs/>
                <w:sz w:val="16"/>
                <w:szCs w:val="16"/>
              </w:rPr>
              <w:t>Stock</w:t>
            </w:r>
          </w:p>
        </w:tc>
        <w:tc>
          <w:tcPr>
            <w:tcW w:w="362" w:type="pct"/>
            <w:shd w:val="pct20" w:color="000000" w:fill="FFFFFF"/>
          </w:tcPr>
          <w:p w:rsidR="006727B3" w:rsidRPr="00235555" w:rsidRDefault="006727B3" w:rsidP="00235555">
            <w:pPr>
              <w:spacing w:after="0" w:line="240" w:lineRule="auto"/>
              <w:rPr>
                <w:rFonts w:eastAsia="Times New Roman" w:cstheme="minorHAnsi"/>
                <w:b/>
                <w:bCs/>
                <w:sz w:val="16"/>
                <w:szCs w:val="16"/>
              </w:rPr>
            </w:pPr>
            <w:r w:rsidRPr="00235555">
              <w:rPr>
                <w:rFonts w:eastAsia="Times New Roman" w:cstheme="minorHAnsi"/>
                <w:b/>
                <w:bCs/>
                <w:sz w:val="16"/>
                <w:szCs w:val="16"/>
              </w:rPr>
              <w:t>Tel</w:t>
            </w:r>
          </w:p>
        </w:tc>
        <w:tc>
          <w:tcPr>
            <w:tcW w:w="1145" w:type="pct"/>
            <w:shd w:val="pct20" w:color="000000" w:fill="FFFFFF"/>
          </w:tcPr>
          <w:p w:rsidR="006727B3" w:rsidRPr="00235555" w:rsidRDefault="006727B3" w:rsidP="00235555">
            <w:pPr>
              <w:spacing w:after="0" w:line="240" w:lineRule="auto"/>
              <w:rPr>
                <w:rFonts w:eastAsia="Times New Roman" w:cstheme="minorHAnsi"/>
                <w:b/>
                <w:bCs/>
                <w:sz w:val="16"/>
                <w:szCs w:val="16"/>
              </w:rPr>
            </w:pPr>
            <w:r w:rsidRPr="00235555">
              <w:rPr>
                <w:rFonts w:eastAsia="Times New Roman" w:cstheme="minorHAnsi"/>
                <w:b/>
                <w:bCs/>
                <w:sz w:val="16"/>
                <w:szCs w:val="16"/>
              </w:rPr>
              <w:t>Schwerpunkt</w:t>
            </w:r>
          </w:p>
        </w:tc>
        <w:tc>
          <w:tcPr>
            <w:tcW w:w="838" w:type="pct"/>
            <w:shd w:val="pct20" w:color="000000" w:fill="FFFFFF"/>
          </w:tcPr>
          <w:p w:rsidR="006727B3" w:rsidRPr="00235555" w:rsidRDefault="006727B3" w:rsidP="00C77206">
            <w:pPr>
              <w:spacing w:after="0" w:line="240" w:lineRule="auto"/>
              <w:rPr>
                <w:rFonts w:eastAsia="Times New Roman" w:cstheme="minorHAnsi"/>
                <w:b/>
                <w:bCs/>
                <w:sz w:val="16"/>
                <w:szCs w:val="16"/>
              </w:rPr>
            </w:pPr>
            <w:r>
              <w:rPr>
                <w:rFonts w:eastAsia="Times New Roman" w:cstheme="minorHAnsi"/>
                <w:b/>
                <w:bCs/>
                <w:sz w:val="16"/>
                <w:szCs w:val="16"/>
              </w:rPr>
              <w:t>Pflegel</w:t>
            </w:r>
            <w:r w:rsidRPr="00235555">
              <w:rPr>
                <w:rFonts w:eastAsia="Times New Roman" w:cstheme="minorHAnsi"/>
                <w:b/>
                <w:bCs/>
                <w:sz w:val="16"/>
                <w:szCs w:val="16"/>
              </w:rPr>
              <w:t>eitung</w:t>
            </w:r>
          </w:p>
        </w:tc>
        <w:tc>
          <w:tcPr>
            <w:tcW w:w="1610" w:type="pct"/>
            <w:shd w:val="pct20" w:color="000000" w:fill="FFFFFF"/>
          </w:tcPr>
          <w:p w:rsidR="006727B3" w:rsidRPr="00235555" w:rsidRDefault="006727B3" w:rsidP="00C77206">
            <w:pPr>
              <w:spacing w:after="0" w:line="240" w:lineRule="auto"/>
              <w:rPr>
                <w:rFonts w:eastAsia="Times New Roman" w:cstheme="minorHAnsi"/>
                <w:b/>
                <w:bCs/>
                <w:sz w:val="16"/>
                <w:szCs w:val="16"/>
              </w:rPr>
            </w:pPr>
            <w:r>
              <w:rPr>
                <w:rFonts w:eastAsia="Times New Roman" w:cstheme="minorHAnsi"/>
                <w:b/>
                <w:bCs/>
                <w:sz w:val="16"/>
                <w:szCs w:val="16"/>
              </w:rPr>
              <w:t>Leitung</w:t>
            </w:r>
          </w:p>
        </w:tc>
      </w:tr>
      <w:tr w:rsidR="006727B3" w:rsidRPr="00235555" w:rsidTr="006727B3">
        <w:tc>
          <w:tcPr>
            <w:tcW w:w="660" w:type="pct"/>
            <w:shd w:val="pct5" w:color="000000" w:fill="FFFFFF"/>
          </w:tcPr>
          <w:p w:rsidR="006727B3" w:rsidRPr="00235555" w:rsidRDefault="006727B3" w:rsidP="008B320C">
            <w:pPr>
              <w:spacing w:after="0" w:line="240" w:lineRule="auto"/>
              <w:rPr>
                <w:rFonts w:eastAsia="Times New Roman" w:cstheme="minorHAnsi"/>
                <w:sz w:val="16"/>
                <w:szCs w:val="16"/>
              </w:rPr>
            </w:pPr>
            <w:r>
              <w:rPr>
                <w:rFonts w:eastAsia="Times New Roman" w:cstheme="minorHAnsi"/>
                <w:sz w:val="16"/>
                <w:szCs w:val="16"/>
              </w:rPr>
              <w:t>1   B 5</w:t>
            </w:r>
          </w:p>
        </w:tc>
        <w:tc>
          <w:tcPr>
            <w:tcW w:w="386" w:type="pct"/>
            <w:shd w:val="pct5" w:color="000000" w:fill="FFFFFF"/>
          </w:tcPr>
          <w:p w:rsidR="006727B3" w:rsidRDefault="006727B3" w:rsidP="00235555">
            <w:pPr>
              <w:spacing w:after="0" w:line="240" w:lineRule="auto"/>
              <w:rPr>
                <w:rFonts w:eastAsia="Times New Roman" w:cstheme="minorHAnsi"/>
                <w:sz w:val="16"/>
                <w:szCs w:val="16"/>
              </w:rPr>
            </w:pPr>
            <w:r>
              <w:rPr>
                <w:rFonts w:eastAsia="Times New Roman" w:cstheme="minorHAnsi"/>
                <w:sz w:val="16"/>
                <w:szCs w:val="16"/>
              </w:rPr>
              <w:t>1 OG</w:t>
            </w:r>
          </w:p>
        </w:tc>
        <w:tc>
          <w:tcPr>
            <w:tcW w:w="362" w:type="pct"/>
            <w:shd w:val="pct5" w:color="000000" w:fill="FFFFFF"/>
          </w:tcPr>
          <w:p w:rsidR="006727B3" w:rsidRPr="00235555" w:rsidRDefault="006727B3" w:rsidP="00235555">
            <w:pPr>
              <w:spacing w:after="0" w:line="240" w:lineRule="auto"/>
              <w:rPr>
                <w:rFonts w:eastAsia="Times New Roman" w:cstheme="minorHAnsi"/>
                <w:sz w:val="16"/>
                <w:szCs w:val="16"/>
              </w:rPr>
            </w:pPr>
            <w:r>
              <w:rPr>
                <w:rFonts w:eastAsia="Times New Roman" w:cstheme="minorHAnsi"/>
                <w:sz w:val="16"/>
                <w:szCs w:val="16"/>
              </w:rPr>
              <w:t>4630</w:t>
            </w:r>
          </w:p>
        </w:tc>
        <w:tc>
          <w:tcPr>
            <w:tcW w:w="1145" w:type="pct"/>
            <w:shd w:val="pct5" w:color="000000" w:fill="FFFFFF"/>
          </w:tcPr>
          <w:p w:rsidR="006727B3" w:rsidRPr="00235555" w:rsidRDefault="006727B3" w:rsidP="00235555">
            <w:pPr>
              <w:spacing w:after="0" w:line="240" w:lineRule="auto"/>
              <w:rPr>
                <w:rFonts w:eastAsia="Times New Roman" w:cstheme="minorHAnsi"/>
                <w:sz w:val="16"/>
                <w:szCs w:val="16"/>
              </w:rPr>
            </w:pPr>
            <w:r>
              <w:rPr>
                <w:rFonts w:eastAsia="Times New Roman" w:cstheme="minorHAnsi"/>
                <w:sz w:val="16"/>
                <w:szCs w:val="16"/>
              </w:rPr>
              <w:t>Therapiestation</w:t>
            </w:r>
          </w:p>
        </w:tc>
        <w:tc>
          <w:tcPr>
            <w:tcW w:w="838" w:type="pct"/>
            <w:shd w:val="pct5" w:color="000000" w:fill="FFFFFF"/>
          </w:tcPr>
          <w:p w:rsidR="006727B3" w:rsidRPr="00235555" w:rsidRDefault="006727B3" w:rsidP="00C77206">
            <w:pPr>
              <w:spacing w:after="0" w:line="240" w:lineRule="auto"/>
              <w:rPr>
                <w:rFonts w:eastAsia="Times New Roman" w:cstheme="minorHAnsi"/>
                <w:sz w:val="16"/>
                <w:szCs w:val="16"/>
              </w:rPr>
            </w:pPr>
            <w:r w:rsidRPr="00235555">
              <w:rPr>
                <w:rFonts w:eastAsia="Times New Roman" w:cstheme="minorHAnsi"/>
                <w:sz w:val="16"/>
                <w:szCs w:val="16"/>
              </w:rPr>
              <w:t xml:space="preserve">Hr. Leitz </w:t>
            </w:r>
          </w:p>
        </w:tc>
        <w:tc>
          <w:tcPr>
            <w:tcW w:w="1610" w:type="pct"/>
            <w:shd w:val="pct5" w:color="000000" w:fill="FFFFFF"/>
          </w:tcPr>
          <w:p w:rsidR="006727B3" w:rsidRPr="00235555" w:rsidRDefault="006727B3" w:rsidP="00C77206">
            <w:pPr>
              <w:spacing w:after="0" w:line="240" w:lineRule="auto"/>
              <w:rPr>
                <w:rFonts w:eastAsia="Times New Roman" w:cstheme="minorHAnsi"/>
                <w:sz w:val="16"/>
                <w:szCs w:val="16"/>
              </w:rPr>
            </w:pPr>
            <w:r>
              <w:rPr>
                <w:rFonts w:eastAsia="Times New Roman" w:cstheme="minorHAnsi"/>
                <w:sz w:val="16"/>
                <w:szCs w:val="16"/>
              </w:rPr>
              <w:t>Mehlmauer / Selberis-Vahl</w:t>
            </w:r>
          </w:p>
        </w:tc>
      </w:tr>
      <w:tr w:rsidR="006727B3" w:rsidRPr="00235555" w:rsidTr="006727B3">
        <w:tc>
          <w:tcPr>
            <w:tcW w:w="660" w:type="pct"/>
            <w:shd w:val="pct20" w:color="000000" w:fill="FFFFFF"/>
          </w:tcPr>
          <w:p w:rsidR="006727B3" w:rsidRPr="00235555" w:rsidRDefault="006727B3" w:rsidP="008B320C">
            <w:pPr>
              <w:spacing w:after="0" w:line="240" w:lineRule="auto"/>
              <w:rPr>
                <w:rFonts w:eastAsia="Times New Roman" w:cstheme="minorHAnsi"/>
                <w:sz w:val="16"/>
                <w:szCs w:val="16"/>
              </w:rPr>
            </w:pPr>
            <w:r>
              <w:rPr>
                <w:rFonts w:eastAsia="Times New Roman" w:cstheme="minorHAnsi"/>
                <w:sz w:val="16"/>
                <w:szCs w:val="16"/>
              </w:rPr>
              <w:t>EG B 5</w:t>
            </w:r>
          </w:p>
        </w:tc>
        <w:tc>
          <w:tcPr>
            <w:tcW w:w="386" w:type="pct"/>
            <w:shd w:val="pct20" w:color="000000" w:fill="FFFFFF"/>
          </w:tcPr>
          <w:p w:rsidR="006727B3" w:rsidRDefault="006727B3" w:rsidP="00235555">
            <w:pPr>
              <w:spacing w:after="0" w:line="240" w:lineRule="auto"/>
              <w:rPr>
                <w:rFonts w:eastAsia="Times New Roman" w:cstheme="minorHAnsi"/>
                <w:sz w:val="16"/>
                <w:szCs w:val="16"/>
              </w:rPr>
            </w:pPr>
            <w:r>
              <w:rPr>
                <w:rFonts w:eastAsia="Times New Roman" w:cstheme="minorHAnsi"/>
                <w:sz w:val="16"/>
                <w:szCs w:val="16"/>
              </w:rPr>
              <w:t>0 EG</w:t>
            </w:r>
          </w:p>
        </w:tc>
        <w:tc>
          <w:tcPr>
            <w:tcW w:w="362" w:type="pct"/>
            <w:shd w:val="pct20" w:color="000000" w:fill="FFFFFF"/>
          </w:tcPr>
          <w:p w:rsidR="006727B3" w:rsidRPr="00235555" w:rsidRDefault="006727B3" w:rsidP="00235555">
            <w:pPr>
              <w:spacing w:after="0" w:line="240" w:lineRule="auto"/>
              <w:rPr>
                <w:rFonts w:eastAsia="Times New Roman" w:cstheme="minorHAnsi"/>
                <w:sz w:val="16"/>
                <w:szCs w:val="16"/>
              </w:rPr>
            </w:pPr>
            <w:r>
              <w:rPr>
                <w:rFonts w:eastAsia="Times New Roman" w:cstheme="minorHAnsi"/>
                <w:sz w:val="16"/>
                <w:szCs w:val="16"/>
              </w:rPr>
              <w:t>4650</w:t>
            </w:r>
          </w:p>
        </w:tc>
        <w:tc>
          <w:tcPr>
            <w:tcW w:w="1145" w:type="pct"/>
            <w:shd w:val="pct20" w:color="000000" w:fill="FFFFFF"/>
          </w:tcPr>
          <w:p w:rsidR="006727B3" w:rsidRPr="00235555" w:rsidRDefault="006727B3" w:rsidP="008B320C">
            <w:pPr>
              <w:spacing w:after="0" w:line="240" w:lineRule="auto"/>
              <w:rPr>
                <w:rFonts w:eastAsia="Times New Roman" w:cstheme="minorHAnsi"/>
                <w:sz w:val="16"/>
                <w:szCs w:val="16"/>
              </w:rPr>
            </w:pPr>
            <w:r>
              <w:rPr>
                <w:rFonts w:eastAsia="Times New Roman" w:cstheme="minorHAnsi"/>
                <w:sz w:val="16"/>
                <w:szCs w:val="16"/>
              </w:rPr>
              <w:t xml:space="preserve">Akutstation / </w:t>
            </w:r>
            <w:proofErr w:type="spellStart"/>
            <w:r>
              <w:rPr>
                <w:rFonts w:eastAsia="Times New Roman" w:cstheme="minorHAnsi"/>
                <w:sz w:val="16"/>
                <w:szCs w:val="16"/>
              </w:rPr>
              <w:t>UbG</w:t>
            </w:r>
            <w:proofErr w:type="spellEnd"/>
          </w:p>
        </w:tc>
        <w:tc>
          <w:tcPr>
            <w:tcW w:w="838" w:type="pct"/>
            <w:shd w:val="pct20" w:color="000000" w:fill="FFFFFF"/>
          </w:tcPr>
          <w:p w:rsidR="006727B3" w:rsidRPr="00235555" w:rsidRDefault="006727B3" w:rsidP="00C77206">
            <w:pPr>
              <w:spacing w:after="0" w:line="240" w:lineRule="auto"/>
              <w:rPr>
                <w:rFonts w:eastAsia="Times New Roman" w:cstheme="minorHAnsi"/>
                <w:sz w:val="16"/>
                <w:szCs w:val="16"/>
              </w:rPr>
            </w:pPr>
            <w:r>
              <w:rPr>
                <w:rFonts w:eastAsia="Times New Roman" w:cstheme="minorHAnsi"/>
                <w:sz w:val="16"/>
                <w:szCs w:val="16"/>
              </w:rPr>
              <w:t>Hr. Schönbauer</w:t>
            </w:r>
          </w:p>
        </w:tc>
        <w:tc>
          <w:tcPr>
            <w:tcW w:w="1610" w:type="pct"/>
            <w:shd w:val="pct20" w:color="000000" w:fill="FFFFFF"/>
          </w:tcPr>
          <w:p w:rsidR="006727B3" w:rsidRPr="00235555" w:rsidRDefault="006727B3" w:rsidP="00C77206">
            <w:pPr>
              <w:spacing w:after="0" w:line="240" w:lineRule="auto"/>
              <w:rPr>
                <w:rFonts w:eastAsia="Times New Roman" w:cstheme="minorHAnsi"/>
                <w:sz w:val="16"/>
                <w:szCs w:val="16"/>
              </w:rPr>
            </w:pPr>
            <w:r>
              <w:rPr>
                <w:rFonts w:eastAsia="Times New Roman" w:cstheme="minorHAnsi"/>
                <w:sz w:val="16"/>
                <w:szCs w:val="16"/>
              </w:rPr>
              <w:t xml:space="preserve">Behr </w:t>
            </w:r>
          </w:p>
        </w:tc>
      </w:tr>
      <w:tr w:rsidR="006727B3" w:rsidRPr="00235555" w:rsidTr="006727B3">
        <w:tc>
          <w:tcPr>
            <w:tcW w:w="660" w:type="pct"/>
            <w:shd w:val="pct5" w:color="000000" w:fill="FFFFFF"/>
          </w:tcPr>
          <w:p w:rsidR="006727B3" w:rsidRPr="00235555" w:rsidRDefault="006727B3" w:rsidP="008B320C">
            <w:pPr>
              <w:spacing w:after="0" w:line="240" w:lineRule="auto"/>
              <w:rPr>
                <w:rFonts w:eastAsia="Times New Roman" w:cstheme="minorHAnsi"/>
                <w:sz w:val="16"/>
                <w:szCs w:val="16"/>
              </w:rPr>
            </w:pPr>
            <w:r>
              <w:rPr>
                <w:rFonts w:eastAsia="Times New Roman" w:cstheme="minorHAnsi"/>
                <w:sz w:val="16"/>
                <w:szCs w:val="16"/>
              </w:rPr>
              <w:t xml:space="preserve">IDS  </w:t>
            </w:r>
          </w:p>
        </w:tc>
        <w:tc>
          <w:tcPr>
            <w:tcW w:w="386" w:type="pct"/>
            <w:shd w:val="pct5" w:color="000000" w:fill="FFFFFF"/>
          </w:tcPr>
          <w:p w:rsidR="006727B3" w:rsidRDefault="006727B3" w:rsidP="00235555">
            <w:pPr>
              <w:spacing w:after="0" w:line="240" w:lineRule="auto"/>
              <w:rPr>
                <w:rFonts w:eastAsia="Times New Roman" w:cstheme="minorHAnsi"/>
                <w:sz w:val="16"/>
                <w:szCs w:val="16"/>
              </w:rPr>
            </w:pPr>
            <w:r>
              <w:rPr>
                <w:rFonts w:eastAsia="Times New Roman" w:cstheme="minorHAnsi"/>
                <w:sz w:val="16"/>
                <w:szCs w:val="16"/>
              </w:rPr>
              <w:t>0 EG</w:t>
            </w:r>
          </w:p>
        </w:tc>
        <w:tc>
          <w:tcPr>
            <w:tcW w:w="362" w:type="pct"/>
            <w:shd w:val="pct5" w:color="000000" w:fill="FFFFFF"/>
          </w:tcPr>
          <w:p w:rsidR="006727B3" w:rsidRPr="00235555" w:rsidRDefault="006727B3" w:rsidP="00235555">
            <w:pPr>
              <w:spacing w:after="0" w:line="240" w:lineRule="auto"/>
              <w:rPr>
                <w:rFonts w:eastAsia="Times New Roman" w:cstheme="minorHAnsi"/>
                <w:sz w:val="16"/>
                <w:szCs w:val="16"/>
              </w:rPr>
            </w:pPr>
            <w:r>
              <w:rPr>
                <w:rFonts w:eastAsia="Times New Roman" w:cstheme="minorHAnsi"/>
                <w:sz w:val="16"/>
                <w:szCs w:val="16"/>
              </w:rPr>
              <w:t>4670</w:t>
            </w:r>
          </w:p>
        </w:tc>
        <w:tc>
          <w:tcPr>
            <w:tcW w:w="1145" w:type="pct"/>
            <w:shd w:val="pct5" w:color="000000" w:fill="FFFFFF"/>
          </w:tcPr>
          <w:p w:rsidR="006727B3" w:rsidRPr="00235555" w:rsidRDefault="006727B3" w:rsidP="00235555">
            <w:pPr>
              <w:spacing w:after="0" w:line="240" w:lineRule="auto"/>
              <w:rPr>
                <w:rFonts w:eastAsia="Times New Roman" w:cstheme="minorHAnsi"/>
                <w:sz w:val="16"/>
                <w:szCs w:val="16"/>
              </w:rPr>
            </w:pPr>
            <w:r>
              <w:rPr>
                <w:rFonts w:eastAsia="Times New Roman" w:cstheme="minorHAnsi"/>
                <w:sz w:val="16"/>
                <w:szCs w:val="16"/>
              </w:rPr>
              <w:t>Demenzstation</w:t>
            </w:r>
          </w:p>
        </w:tc>
        <w:tc>
          <w:tcPr>
            <w:tcW w:w="838" w:type="pct"/>
            <w:shd w:val="pct5" w:color="000000" w:fill="FFFFFF"/>
          </w:tcPr>
          <w:p w:rsidR="006727B3" w:rsidRPr="00235555" w:rsidRDefault="006727B3" w:rsidP="00C77206">
            <w:pPr>
              <w:spacing w:after="0" w:line="240" w:lineRule="auto"/>
              <w:rPr>
                <w:rFonts w:eastAsia="Times New Roman" w:cstheme="minorHAnsi"/>
                <w:sz w:val="16"/>
                <w:szCs w:val="16"/>
              </w:rPr>
            </w:pPr>
            <w:r>
              <w:rPr>
                <w:rFonts w:eastAsia="Times New Roman" w:cstheme="minorHAnsi"/>
                <w:sz w:val="16"/>
                <w:szCs w:val="16"/>
              </w:rPr>
              <w:t>Fr. Traxinger</w:t>
            </w:r>
          </w:p>
        </w:tc>
        <w:tc>
          <w:tcPr>
            <w:tcW w:w="1610" w:type="pct"/>
            <w:shd w:val="pct5" w:color="000000" w:fill="FFFFFF"/>
          </w:tcPr>
          <w:p w:rsidR="006727B3" w:rsidRPr="00235555" w:rsidRDefault="006727B3" w:rsidP="00C77206">
            <w:pPr>
              <w:spacing w:after="0" w:line="240" w:lineRule="auto"/>
              <w:rPr>
                <w:rFonts w:eastAsia="Times New Roman" w:cstheme="minorHAnsi"/>
                <w:sz w:val="16"/>
                <w:szCs w:val="16"/>
              </w:rPr>
            </w:pPr>
            <w:r>
              <w:rPr>
                <w:rFonts w:eastAsia="Times New Roman" w:cstheme="minorHAnsi"/>
                <w:sz w:val="16"/>
                <w:szCs w:val="16"/>
              </w:rPr>
              <w:t xml:space="preserve">Zauner / </w:t>
            </w:r>
            <w:proofErr w:type="spellStart"/>
            <w:r>
              <w:rPr>
                <w:rFonts w:eastAsia="Times New Roman" w:cstheme="minorHAnsi"/>
                <w:sz w:val="16"/>
                <w:szCs w:val="16"/>
              </w:rPr>
              <w:t>Bergmayr</w:t>
            </w:r>
            <w:proofErr w:type="spellEnd"/>
          </w:p>
        </w:tc>
      </w:tr>
      <w:tr w:rsidR="006727B3" w:rsidRPr="00235555" w:rsidTr="006727B3">
        <w:tc>
          <w:tcPr>
            <w:tcW w:w="660" w:type="pct"/>
            <w:shd w:val="pct20" w:color="000000" w:fill="FFFFFF"/>
          </w:tcPr>
          <w:p w:rsidR="006727B3" w:rsidRPr="00235555" w:rsidRDefault="006727B3" w:rsidP="008B320C">
            <w:pPr>
              <w:spacing w:after="0" w:line="240" w:lineRule="auto"/>
              <w:rPr>
                <w:rFonts w:eastAsia="Times New Roman" w:cstheme="minorHAnsi"/>
                <w:sz w:val="16"/>
                <w:szCs w:val="16"/>
              </w:rPr>
            </w:pPr>
            <w:r w:rsidRPr="00235555">
              <w:rPr>
                <w:rFonts w:eastAsia="Times New Roman" w:cstheme="minorHAnsi"/>
                <w:sz w:val="16"/>
                <w:szCs w:val="16"/>
              </w:rPr>
              <w:t>TK</w:t>
            </w:r>
            <w:r>
              <w:rPr>
                <w:rFonts w:eastAsia="Times New Roman" w:cstheme="minorHAnsi"/>
                <w:sz w:val="16"/>
                <w:szCs w:val="16"/>
              </w:rPr>
              <w:t xml:space="preserve">  </w:t>
            </w:r>
          </w:p>
        </w:tc>
        <w:tc>
          <w:tcPr>
            <w:tcW w:w="386" w:type="pct"/>
            <w:shd w:val="pct20" w:color="000000" w:fill="FFFFFF"/>
          </w:tcPr>
          <w:p w:rsidR="006727B3" w:rsidRDefault="006727B3" w:rsidP="00235555">
            <w:pPr>
              <w:spacing w:after="0" w:line="240" w:lineRule="auto"/>
              <w:rPr>
                <w:rFonts w:eastAsia="Times New Roman" w:cstheme="minorHAnsi"/>
                <w:sz w:val="16"/>
                <w:szCs w:val="16"/>
              </w:rPr>
            </w:pPr>
            <w:r>
              <w:rPr>
                <w:rFonts w:eastAsia="Times New Roman" w:cstheme="minorHAnsi"/>
                <w:sz w:val="16"/>
                <w:szCs w:val="16"/>
              </w:rPr>
              <w:t>1OG</w:t>
            </w:r>
          </w:p>
        </w:tc>
        <w:tc>
          <w:tcPr>
            <w:tcW w:w="362" w:type="pct"/>
            <w:shd w:val="pct20" w:color="000000" w:fill="FFFFFF"/>
          </w:tcPr>
          <w:p w:rsidR="006727B3" w:rsidRPr="00235555" w:rsidRDefault="006727B3" w:rsidP="00235555">
            <w:pPr>
              <w:spacing w:after="0" w:line="240" w:lineRule="auto"/>
              <w:rPr>
                <w:rFonts w:eastAsia="Times New Roman" w:cstheme="minorHAnsi"/>
                <w:sz w:val="16"/>
                <w:szCs w:val="16"/>
              </w:rPr>
            </w:pPr>
            <w:r>
              <w:rPr>
                <w:rFonts w:eastAsia="Times New Roman" w:cstheme="minorHAnsi"/>
                <w:sz w:val="16"/>
                <w:szCs w:val="16"/>
              </w:rPr>
              <w:t>4610</w:t>
            </w:r>
          </w:p>
        </w:tc>
        <w:tc>
          <w:tcPr>
            <w:tcW w:w="1145" w:type="pct"/>
            <w:shd w:val="pct20" w:color="000000" w:fill="FFFFFF"/>
          </w:tcPr>
          <w:p w:rsidR="006727B3" w:rsidRPr="00235555" w:rsidRDefault="006727B3" w:rsidP="00235555">
            <w:pPr>
              <w:spacing w:after="0" w:line="240" w:lineRule="auto"/>
              <w:rPr>
                <w:rFonts w:eastAsia="Times New Roman" w:cstheme="minorHAnsi"/>
                <w:sz w:val="16"/>
                <w:szCs w:val="16"/>
              </w:rPr>
            </w:pPr>
            <w:r w:rsidRPr="00235555">
              <w:rPr>
                <w:rFonts w:eastAsia="Times New Roman" w:cstheme="minorHAnsi"/>
                <w:sz w:val="16"/>
                <w:szCs w:val="16"/>
              </w:rPr>
              <w:t>Tagesklinik</w:t>
            </w:r>
          </w:p>
        </w:tc>
        <w:tc>
          <w:tcPr>
            <w:tcW w:w="838" w:type="pct"/>
            <w:shd w:val="pct20" w:color="000000" w:fill="FFFFFF"/>
          </w:tcPr>
          <w:p w:rsidR="006727B3" w:rsidRPr="00235555" w:rsidRDefault="006727B3" w:rsidP="00C77206">
            <w:pPr>
              <w:spacing w:after="0" w:line="240" w:lineRule="auto"/>
              <w:rPr>
                <w:rFonts w:eastAsia="Times New Roman" w:cstheme="minorHAnsi"/>
                <w:sz w:val="16"/>
                <w:szCs w:val="16"/>
              </w:rPr>
            </w:pPr>
            <w:r w:rsidRPr="00235555">
              <w:rPr>
                <w:rFonts w:eastAsia="Times New Roman" w:cstheme="minorHAnsi"/>
                <w:sz w:val="16"/>
                <w:szCs w:val="16"/>
              </w:rPr>
              <w:t>Fr. Traxinger</w:t>
            </w:r>
          </w:p>
        </w:tc>
        <w:tc>
          <w:tcPr>
            <w:tcW w:w="1610" w:type="pct"/>
            <w:shd w:val="pct20" w:color="000000" w:fill="FFFFFF"/>
          </w:tcPr>
          <w:p w:rsidR="006727B3" w:rsidRPr="00235555" w:rsidRDefault="006727B3" w:rsidP="00C77206">
            <w:pPr>
              <w:spacing w:after="0" w:line="240" w:lineRule="auto"/>
              <w:rPr>
                <w:rFonts w:eastAsia="Times New Roman" w:cstheme="minorHAnsi"/>
                <w:sz w:val="16"/>
                <w:szCs w:val="16"/>
              </w:rPr>
            </w:pPr>
            <w:r w:rsidRPr="00235555">
              <w:rPr>
                <w:rFonts w:eastAsia="Times New Roman" w:cstheme="minorHAnsi"/>
                <w:sz w:val="16"/>
                <w:szCs w:val="16"/>
              </w:rPr>
              <w:t xml:space="preserve">Mag. </w:t>
            </w:r>
            <w:r>
              <w:rPr>
                <w:rFonts w:eastAsia="Times New Roman" w:cstheme="minorHAnsi"/>
                <w:sz w:val="16"/>
                <w:szCs w:val="16"/>
              </w:rPr>
              <w:t>Rudolf / Hütter</w:t>
            </w:r>
          </w:p>
        </w:tc>
      </w:tr>
      <w:tr w:rsidR="006727B3" w:rsidRPr="00235555" w:rsidTr="006727B3">
        <w:tc>
          <w:tcPr>
            <w:tcW w:w="660" w:type="pct"/>
            <w:shd w:val="pct5" w:color="000000" w:fill="FFFFFF"/>
          </w:tcPr>
          <w:p w:rsidR="006727B3" w:rsidRPr="00235555" w:rsidRDefault="006727B3" w:rsidP="008B320C">
            <w:pPr>
              <w:spacing w:after="0" w:line="240" w:lineRule="auto"/>
              <w:rPr>
                <w:rFonts w:eastAsia="Times New Roman" w:cstheme="minorHAnsi"/>
                <w:sz w:val="16"/>
                <w:szCs w:val="16"/>
              </w:rPr>
            </w:pPr>
            <w:r w:rsidRPr="00235555">
              <w:rPr>
                <w:rFonts w:eastAsia="Times New Roman" w:cstheme="minorHAnsi"/>
                <w:sz w:val="16"/>
                <w:szCs w:val="16"/>
              </w:rPr>
              <w:t>AMB</w:t>
            </w:r>
          </w:p>
        </w:tc>
        <w:tc>
          <w:tcPr>
            <w:tcW w:w="386" w:type="pct"/>
            <w:shd w:val="pct5" w:color="000000" w:fill="FFFFFF"/>
          </w:tcPr>
          <w:p w:rsidR="006727B3" w:rsidRDefault="006727B3" w:rsidP="00235555">
            <w:pPr>
              <w:spacing w:after="0" w:line="240" w:lineRule="auto"/>
              <w:rPr>
                <w:rFonts w:eastAsia="Times New Roman" w:cstheme="minorHAnsi"/>
                <w:sz w:val="16"/>
                <w:szCs w:val="16"/>
              </w:rPr>
            </w:pPr>
            <w:r>
              <w:rPr>
                <w:rFonts w:eastAsia="Times New Roman" w:cstheme="minorHAnsi"/>
                <w:sz w:val="16"/>
                <w:szCs w:val="16"/>
              </w:rPr>
              <w:t>1 OG</w:t>
            </w:r>
          </w:p>
        </w:tc>
        <w:tc>
          <w:tcPr>
            <w:tcW w:w="362" w:type="pct"/>
            <w:shd w:val="pct5" w:color="000000" w:fill="FFFFFF"/>
          </w:tcPr>
          <w:p w:rsidR="006727B3" w:rsidRPr="00235555" w:rsidRDefault="006727B3" w:rsidP="00235555">
            <w:pPr>
              <w:spacing w:after="0" w:line="240" w:lineRule="auto"/>
              <w:rPr>
                <w:rFonts w:eastAsia="Times New Roman" w:cstheme="minorHAnsi"/>
                <w:sz w:val="16"/>
                <w:szCs w:val="16"/>
              </w:rPr>
            </w:pPr>
            <w:r>
              <w:rPr>
                <w:rFonts w:eastAsia="Times New Roman" w:cstheme="minorHAnsi"/>
                <w:sz w:val="16"/>
                <w:szCs w:val="16"/>
              </w:rPr>
              <w:t>4620</w:t>
            </w:r>
          </w:p>
        </w:tc>
        <w:tc>
          <w:tcPr>
            <w:tcW w:w="1145" w:type="pct"/>
            <w:shd w:val="pct5" w:color="000000" w:fill="FFFFFF"/>
          </w:tcPr>
          <w:p w:rsidR="006727B3" w:rsidRPr="00235555" w:rsidRDefault="006727B3" w:rsidP="00235555">
            <w:pPr>
              <w:spacing w:after="0" w:line="240" w:lineRule="auto"/>
              <w:rPr>
                <w:rFonts w:eastAsia="Times New Roman" w:cstheme="minorHAnsi"/>
                <w:sz w:val="16"/>
                <w:szCs w:val="16"/>
              </w:rPr>
            </w:pPr>
            <w:r w:rsidRPr="00235555">
              <w:rPr>
                <w:rFonts w:eastAsia="Times New Roman" w:cstheme="minorHAnsi"/>
                <w:sz w:val="16"/>
                <w:szCs w:val="16"/>
              </w:rPr>
              <w:t>Ambulanz</w:t>
            </w:r>
            <w:r>
              <w:rPr>
                <w:rFonts w:eastAsia="Times New Roman" w:cstheme="minorHAnsi"/>
                <w:sz w:val="16"/>
                <w:szCs w:val="16"/>
              </w:rPr>
              <w:t>en</w:t>
            </w:r>
            <w:r w:rsidRPr="00235555">
              <w:rPr>
                <w:rFonts w:eastAsia="Times New Roman" w:cstheme="minorHAnsi"/>
                <w:sz w:val="16"/>
                <w:szCs w:val="16"/>
              </w:rPr>
              <w:t xml:space="preserve"> </w:t>
            </w:r>
          </w:p>
        </w:tc>
        <w:tc>
          <w:tcPr>
            <w:tcW w:w="838" w:type="pct"/>
            <w:shd w:val="pct5" w:color="000000" w:fill="FFFFFF"/>
          </w:tcPr>
          <w:p w:rsidR="006727B3" w:rsidRPr="00235555" w:rsidRDefault="006727B3" w:rsidP="00C77206">
            <w:pPr>
              <w:spacing w:after="0" w:line="240" w:lineRule="auto"/>
              <w:rPr>
                <w:rFonts w:eastAsia="Times New Roman" w:cstheme="minorHAnsi"/>
                <w:sz w:val="16"/>
                <w:szCs w:val="16"/>
              </w:rPr>
            </w:pPr>
          </w:p>
        </w:tc>
        <w:tc>
          <w:tcPr>
            <w:tcW w:w="1610" w:type="pct"/>
            <w:shd w:val="pct5" w:color="000000" w:fill="FFFFFF"/>
          </w:tcPr>
          <w:p w:rsidR="006727B3" w:rsidRPr="00235555" w:rsidRDefault="006727B3" w:rsidP="00C77206">
            <w:pPr>
              <w:spacing w:after="0" w:line="240" w:lineRule="auto"/>
              <w:rPr>
                <w:rFonts w:eastAsia="Times New Roman" w:cstheme="minorHAnsi"/>
                <w:sz w:val="16"/>
                <w:szCs w:val="16"/>
              </w:rPr>
            </w:pPr>
            <w:r>
              <w:rPr>
                <w:rFonts w:eastAsia="Times New Roman" w:cstheme="minorHAnsi"/>
                <w:sz w:val="16"/>
                <w:szCs w:val="16"/>
              </w:rPr>
              <w:t>Kroiss</w:t>
            </w:r>
          </w:p>
        </w:tc>
      </w:tr>
      <w:tr w:rsidR="006727B3" w:rsidRPr="00235555" w:rsidTr="006727B3">
        <w:tc>
          <w:tcPr>
            <w:tcW w:w="660" w:type="pct"/>
            <w:shd w:val="pct20" w:color="000000" w:fill="FFFFFF"/>
          </w:tcPr>
          <w:p w:rsidR="006727B3" w:rsidRPr="00235555" w:rsidRDefault="006727B3" w:rsidP="008B320C">
            <w:pPr>
              <w:spacing w:after="0" w:line="240" w:lineRule="auto"/>
              <w:rPr>
                <w:rFonts w:eastAsia="Times New Roman" w:cstheme="minorHAnsi"/>
                <w:sz w:val="16"/>
                <w:szCs w:val="16"/>
              </w:rPr>
            </w:pPr>
            <w:r>
              <w:rPr>
                <w:rFonts w:eastAsia="Times New Roman" w:cstheme="minorHAnsi"/>
                <w:sz w:val="16"/>
                <w:szCs w:val="16"/>
              </w:rPr>
              <w:t>Psychologie</w:t>
            </w:r>
          </w:p>
        </w:tc>
        <w:tc>
          <w:tcPr>
            <w:tcW w:w="386" w:type="pct"/>
            <w:shd w:val="pct20" w:color="000000" w:fill="FFFFFF"/>
          </w:tcPr>
          <w:p w:rsidR="006727B3" w:rsidRDefault="006727B3" w:rsidP="008B320C">
            <w:pPr>
              <w:spacing w:after="0" w:line="240" w:lineRule="auto"/>
              <w:rPr>
                <w:rFonts w:eastAsia="Times New Roman" w:cstheme="minorHAnsi"/>
                <w:sz w:val="16"/>
                <w:szCs w:val="16"/>
              </w:rPr>
            </w:pPr>
            <w:r>
              <w:rPr>
                <w:rFonts w:eastAsia="Times New Roman" w:cstheme="minorHAnsi"/>
                <w:sz w:val="16"/>
                <w:szCs w:val="16"/>
              </w:rPr>
              <w:t>-1 KG</w:t>
            </w:r>
          </w:p>
        </w:tc>
        <w:tc>
          <w:tcPr>
            <w:tcW w:w="362" w:type="pct"/>
            <w:shd w:val="pct20" w:color="000000" w:fill="FFFFFF"/>
          </w:tcPr>
          <w:p w:rsidR="006727B3" w:rsidRPr="00235555" w:rsidRDefault="006727B3" w:rsidP="008B320C">
            <w:pPr>
              <w:spacing w:after="0" w:line="240" w:lineRule="auto"/>
              <w:rPr>
                <w:rFonts w:eastAsia="Times New Roman" w:cstheme="minorHAnsi"/>
                <w:sz w:val="16"/>
                <w:szCs w:val="16"/>
              </w:rPr>
            </w:pPr>
            <w:r>
              <w:rPr>
                <w:rFonts w:eastAsia="Times New Roman" w:cstheme="minorHAnsi"/>
                <w:sz w:val="16"/>
                <w:szCs w:val="16"/>
              </w:rPr>
              <w:t>4686</w:t>
            </w:r>
          </w:p>
        </w:tc>
        <w:tc>
          <w:tcPr>
            <w:tcW w:w="1145" w:type="pct"/>
            <w:shd w:val="pct20" w:color="000000" w:fill="FFFFFF"/>
          </w:tcPr>
          <w:p w:rsidR="006727B3" w:rsidRPr="00235555" w:rsidRDefault="006727B3" w:rsidP="00235555">
            <w:pPr>
              <w:spacing w:after="0" w:line="240" w:lineRule="auto"/>
              <w:rPr>
                <w:rFonts w:eastAsia="Times New Roman" w:cstheme="minorHAnsi"/>
                <w:sz w:val="16"/>
                <w:szCs w:val="16"/>
              </w:rPr>
            </w:pPr>
            <w:r>
              <w:rPr>
                <w:rFonts w:eastAsia="Times New Roman" w:cstheme="minorHAnsi"/>
                <w:sz w:val="16"/>
                <w:szCs w:val="16"/>
              </w:rPr>
              <w:t>C/L Dienst</w:t>
            </w:r>
          </w:p>
        </w:tc>
        <w:tc>
          <w:tcPr>
            <w:tcW w:w="838" w:type="pct"/>
            <w:shd w:val="pct20" w:color="000000" w:fill="FFFFFF"/>
          </w:tcPr>
          <w:p w:rsidR="006727B3" w:rsidRPr="00235555" w:rsidRDefault="006727B3" w:rsidP="00C77206">
            <w:pPr>
              <w:spacing w:after="0" w:line="240" w:lineRule="auto"/>
              <w:rPr>
                <w:rFonts w:eastAsia="Times New Roman" w:cstheme="minorHAnsi"/>
                <w:sz w:val="16"/>
                <w:szCs w:val="16"/>
              </w:rPr>
            </w:pPr>
          </w:p>
        </w:tc>
        <w:tc>
          <w:tcPr>
            <w:tcW w:w="1610" w:type="pct"/>
            <w:shd w:val="pct20" w:color="000000" w:fill="FFFFFF"/>
          </w:tcPr>
          <w:p w:rsidR="006727B3" w:rsidRPr="00235555" w:rsidRDefault="006727B3" w:rsidP="00C77206">
            <w:pPr>
              <w:spacing w:after="0" w:line="240" w:lineRule="auto"/>
              <w:rPr>
                <w:rFonts w:eastAsia="Times New Roman" w:cstheme="minorHAnsi"/>
                <w:sz w:val="16"/>
                <w:szCs w:val="16"/>
              </w:rPr>
            </w:pPr>
            <w:r>
              <w:rPr>
                <w:rFonts w:eastAsia="Times New Roman" w:cstheme="minorHAnsi"/>
                <w:sz w:val="16"/>
                <w:szCs w:val="16"/>
              </w:rPr>
              <w:t xml:space="preserve">Mag. </w:t>
            </w:r>
            <w:proofErr w:type="spellStart"/>
            <w:r>
              <w:rPr>
                <w:rFonts w:eastAsia="Times New Roman" w:cstheme="minorHAnsi"/>
                <w:sz w:val="16"/>
                <w:szCs w:val="16"/>
              </w:rPr>
              <w:t>Nosko</w:t>
            </w:r>
            <w:proofErr w:type="spellEnd"/>
          </w:p>
        </w:tc>
      </w:tr>
      <w:tr w:rsidR="006727B3" w:rsidRPr="00235555" w:rsidTr="006727B3">
        <w:tc>
          <w:tcPr>
            <w:tcW w:w="660" w:type="pct"/>
            <w:shd w:val="pct5" w:color="000000" w:fill="FFFFFF"/>
          </w:tcPr>
          <w:p w:rsidR="006727B3" w:rsidRPr="00235555" w:rsidRDefault="006727B3" w:rsidP="008B320C">
            <w:pPr>
              <w:spacing w:after="0" w:line="240" w:lineRule="auto"/>
              <w:rPr>
                <w:rFonts w:eastAsia="Times New Roman" w:cstheme="minorHAnsi"/>
                <w:sz w:val="16"/>
                <w:szCs w:val="16"/>
              </w:rPr>
            </w:pPr>
            <w:r>
              <w:rPr>
                <w:rFonts w:eastAsia="Times New Roman" w:cstheme="minorHAnsi"/>
                <w:sz w:val="16"/>
                <w:szCs w:val="16"/>
              </w:rPr>
              <w:t>EEG</w:t>
            </w:r>
          </w:p>
        </w:tc>
        <w:tc>
          <w:tcPr>
            <w:tcW w:w="386" w:type="pct"/>
            <w:shd w:val="pct5" w:color="000000" w:fill="FFFFFF"/>
          </w:tcPr>
          <w:p w:rsidR="006727B3" w:rsidRDefault="006727B3" w:rsidP="00235555">
            <w:pPr>
              <w:spacing w:after="0" w:line="240" w:lineRule="auto"/>
              <w:rPr>
                <w:rFonts w:eastAsia="Times New Roman" w:cstheme="minorHAnsi"/>
                <w:sz w:val="16"/>
                <w:szCs w:val="16"/>
              </w:rPr>
            </w:pPr>
            <w:r>
              <w:rPr>
                <w:rFonts w:eastAsia="Times New Roman" w:cstheme="minorHAnsi"/>
                <w:sz w:val="16"/>
                <w:szCs w:val="16"/>
              </w:rPr>
              <w:t>-1 KG</w:t>
            </w:r>
          </w:p>
        </w:tc>
        <w:tc>
          <w:tcPr>
            <w:tcW w:w="362" w:type="pct"/>
            <w:shd w:val="pct5" w:color="000000" w:fill="FFFFFF"/>
          </w:tcPr>
          <w:p w:rsidR="006727B3" w:rsidRPr="00235555" w:rsidRDefault="006727B3" w:rsidP="00235555">
            <w:pPr>
              <w:spacing w:after="0" w:line="240" w:lineRule="auto"/>
              <w:rPr>
                <w:rFonts w:eastAsia="Times New Roman" w:cstheme="minorHAnsi"/>
                <w:sz w:val="16"/>
                <w:szCs w:val="16"/>
              </w:rPr>
            </w:pPr>
            <w:r>
              <w:rPr>
                <w:rFonts w:eastAsia="Times New Roman" w:cstheme="minorHAnsi"/>
                <w:sz w:val="16"/>
                <w:szCs w:val="16"/>
              </w:rPr>
              <w:t>4687</w:t>
            </w:r>
          </w:p>
        </w:tc>
        <w:tc>
          <w:tcPr>
            <w:tcW w:w="1145" w:type="pct"/>
            <w:shd w:val="pct5" w:color="000000" w:fill="FFFFFF"/>
          </w:tcPr>
          <w:p w:rsidR="006727B3" w:rsidRPr="00235555" w:rsidRDefault="006727B3" w:rsidP="001B0669">
            <w:pPr>
              <w:spacing w:after="0" w:line="240" w:lineRule="auto"/>
              <w:rPr>
                <w:rFonts w:eastAsia="Times New Roman" w:cstheme="minorHAnsi"/>
                <w:sz w:val="16"/>
                <w:szCs w:val="16"/>
              </w:rPr>
            </w:pPr>
            <w:r>
              <w:rPr>
                <w:rFonts w:eastAsia="Times New Roman" w:cstheme="minorHAnsi"/>
                <w:sz w:val="16"/>
                <w:szCs w:val="16"/>
              </w:rPr>
              <w:t>Elektrophysiologie</w:t>
            </w:r>
          </w:p>
        </w:tc>
        <w:tc>
          <w:tcPr>
            <w:tcW w:w="838" w:type="pct"/>
            <w:shd w:val="pct5" w:color="000000" w:fill="FFFFFF"/>
          </w:tcPr>
          <w:p w:rsidR="006727B3" w:rsidRPr="00235555" w:rsidRDefault="006727B3" w:rsidP="00C77206">
            <w:pPr>
              <w:spacing w:after="0" w:line="240" w:lineRule="auto"/>
              <w:rPr>
                <w:rFonts w:eastAsia="Times New Roman" w:cstheme="minorHAnsi"/>
                <w:sz w:val="16"/>
                <w:szCs w:val="16"/>
              </w:rPr>
            </w:pPr>
          </w:p>
        </w:tc>
        <w:tc>
          <w:tcPr>
            <w:tcW w:w="1610" w:type="pct"/>
            <w:shd w:val="pct5" w:color="000000" w:fill="FFFFFF"/>
          </w:tcPr>
          <w:p w:rsidR="006727B3" w:rsidRPr="00235555" w:rsidRDefault="006727B3" w:rsidP="00C77206">
            <w:pPr>
              <w:spacing w:after="0" w:line="240" w:lineRule="auto"/>
              <w:rPr>
                <w:rFonts w:eastAsia="Times New Roman" w:cstheme="minorHAnsi"/>
                <w:sz w:val="16"/>
                <w:szCs w:val="16"/>
              </w:rPr>
            </w:pPr>
            <w:r>
              <w:rPr>
                <w:rFonts w:eastAsia="Times New Roman" w:cstheme="minorHAnsi"/>
                <w:sz w:val="16"/>
                <w:szCs w:val="16"/>
              </w:rPr>
              <w:t>Fr. Kumpl</w:t>
            </w:r>
          </w:p>
        </w:tc>
      </w:tr>
    </w:tbl>
    <w:p w:rsidR="008B320C" w:rsidRDefault="008B320C"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Abteilungsleiter:</w:t>
      </w:r>
      <w:r w:rsidRPr="00235555">
        <w:rPr>
          <w:rFonts w:eastAsia="Times New Roman" w:cstheme="minorHAnsi"/>
          <w:szCs w:val="20"/>
        </w:rPr>
        <w:tab/>
        <w:t>Dr. Elmar Windhager</w:t>
      </w:r>
      <w:r w:rsidR="001B0669">
        <w:rPr>
          <w:rFonts w:eastAsia="Times New Roman" w:cstheme="minorHAnsi"/>
          <w:szCs w:val="20"/>
        </w:rPr>
        <w:t>,</w:t>
      </w:r>
      <w:r w:rsidRPr="00235555">
        <w:rPr>
          <w:rFonts w:eastAsia="Times New Roman" w:cstheme="minorHAnsi"/>
          <w:szCs w:val="20"/>
        </w:rPr>
        <w:t xml:space="preserve"> Tel </w:t>
      </w:r>
      <w:r w:rsidR="001B0669">
        <w:rPr>
          <w:rFonts w:eastAsia="Times New Roman" w:cstheme="minorHAnsi"/>
          <w:szCs w:val="20"/>
        </w:rPr>
        <w:t>9 4680</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Stellvertreterin:</w:t>
      </w:r>
      <w:r w:rsidRPr="00235555">
        <w:rPr>
          <w:rFonts w:eastAsia="Times New Roman" w:cstheme="minorHAnsi"/>
          <w:szCs w:val="20"/>
        </w:rPr>
        <w:tab/>
        <w:t xml:space="preserve">Dr. Katharina Zauner </w:t>
      </w:r>
      <w:r w:rsidR="001B0669">
        <w:rPr>
          <w:rFonts w:eastAsia="Times New Roman" w:cstheme="minorHAnsi"/>
          <w:szCs w:val="20"/>
        </w:rPr>
        <w:t xml:space="preserve">, </w:t>
      </w:r>
      <w:r w:rsidRPr="00235555">
        <w:rPr>
          <w:rFonts w:eastAsia="Times New Roman" w:cstheme="minorHAnsi"/>
          <w:szCs w:val="20"/>
        </w:rPr>
        <w:t>Tel</w:t>
      </w:r>
      <w:r w:rsidR="001B0669">
        <w:rPr>
          <w:rFonts w:eastAsia="Times New Roman" w:cstheme="minorHAnsi"/>
          <w:szCs w:val="20"/>
        </w:rPr>
        <w:t xml:space="preserve"> 9 4674</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Sekretariat:</w:t>
      </w:r>
      <w:r w:rsidR="008B320C">
        <w:rPr>
          <w:rFonts w:eastAsia="Times New Roman" w:cstheme="minorHAnsi"/>
          <w:szCs w:val="20"/>
        </w:rPr>
        <w:t xml:space="preserve"> 4600; </w:t>
      </w:r>
      <w:r w:rsidRPr="00235555">
        <w:rPr>
          <w:rFonts w:eastAsia="Times New Roman" w:cstheme="minorHAnsi"/>
          <w:szCs w:val="20"/>
        </w:rPr>
        <w:t>Sabine Trnka</w:t>
      </w:r>
      <w:r w:rsidR="001B0669">
        <w:rPr>
          <w:rFonts w:eastAsia="Times New Roman" w:cstheme="minorHAnsi"/>
          <w:szCs w:val="20"/>
        </w:rPr>
        <w:t xml:space="preserve"> 4605</w:t>
      </w:r>
    </w:p>
    <w:p w:rsidR="005162D2" w:rsidRPr="00235555" w:rsidRDefault="005162D2"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b/>
          <w:szCs w:val="20"/>
        </w:rPr>
      </w:pPr>
    </w:p>
    <w:p w:rsidR="005162D2" w:rsidRPr="00235555" w:rsidRDefault="005162D2" w:rsidP="00235555">
      <w:pPr>
        <w:spacing w:after="0" w:line="240" w:lineRule="auto"/>
        <w:rPr>
          <w:rFonts w:eastAsia="Times New Roman" w:cstheme="minorHAnsi"/>
          <w:b/>
          <w:szCs w:val="20"/>
        </w:rPr>
      </w:pPr>
      <w:r w:rsidRPr="00235555">
        <w:rPr>
          <w:rFonts w:eastAsia="Times New Roman" w:cstheme="minorHAnsi"/>
          <w:b/>
          <w:szCs w:val="20"/>
        </w:rPr>
        <w:t>Besprechungstermine Bibliothek</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Dienstübergabe täglich</w:t>
      </w:r>
      <w:r w:rsidRPr="00235555">
        <w:rPr>
          <w:rFonts w:eastAsia="Times New Roman" w:cstheme="minorHAnsi"/>
          <w:szCs w:val="20"/>
        </w:rPr>
        <w:tab/>
      </w:r>
      <w:r w:rsidRPr="00235555">
        <w:rPr>
          <w:rFonts w:eastAsia="Times New Roman" w:cstheme="minorHAnsi"/>
          <w:szCs w:val="20"/>
        </w:rPr>
        <w:tab/>
        <w:t>08:00 – 08:30</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Mittagsbesprechung: Mo. Di. Fr.</w:t>
      </w:r>
      <w:r w:rsidRPr="00235555">
        <w:rPr>
          <w:rFonts w:eastAsia="Times New Roman" w:cstheme="minorHAnsi"/>
          <w:szCs w:val="20"/>
        </w:rPr>
        <w:tab/>
        <w:t xml:space="preserve">13:00 – 13.20 </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 xml:space="preserve">Fortbildung / Fall: Mi. Do. </w:t>
      </w:r>
      <w:r w:rsidRPr="00235555">
        <w:rPr>
          <w:rFonts w:eastAsia="Times New Roman" w:cstheme="minorHAnsi"/>
          <w:szCs w:val="20"/>
        </w:rPr>
        <w:tab/>
      </w:r>
      <w:r w:rsidRPr="00235555">
        <w:rPr>
          <w:rFonts w:eastAsia="Times New Roman" w:cstheme="minorHAnsi"/>
          <w:szCs w:val="20"/>
        </w:rPr>
        <w:tab/>
        <w:t>13:00 – 13:45</w:t>
      </w:r>
    </w:p>
    <w:p w:rsidR="005162D2" w:rsidRPr="00235555" w:rsidRDefault="005162D2"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szCs w:val="20"/>
        </w:rPr>
      </w:pPr>
    </w:p>
    <w:p w:rsidR="005162D2" w:rsidRPr="00235555" w:rsidRDefault="005162D2" w:rsidP="00235555">
      <w:pPr>
        <w:pStyle w:val="berschrift2"/>
        <w:rPr>
          <w:lang w:val="de-DE"/>
        </w:rPr>
      </w:pPr>
      <w:bookmarkStart w:id="7" w:name="_Toc268855293"/>
      <w:bookmarkStart w:id="8" w:name="_Toc268858254"/>
      <w:bookmarkStart w:id="9" w:name="_Toc268862394"/>
      <w:bookmarkStart w:id="10" w:name="_Toc269199681"/>
      <w:bookmarkStart w:id="11" w:name="_Toc272927902"/>
      <w:bookmarkStart w:id="12" w:name="_Toc272928095"/>
      <w:r w:rsidRPr="00235555">
        <w:rPr>
          <w:lang w:val="de-DE"/>
        </w:rPr>
        <w:sym w:font="Wingdings" w:char="F046"/>
      </w:r>
      <w:r w:rsidRPr="00235555">
        <w:rPr>
          <w:lang w:val="de-DE"/>
        </w:rPr>
        <w:t xml:space="preserve"> Was Du tun solltest</w:t>
      </w:r>
      <w:bookmarkEnd w:id="7"/>
      <w:bookmarkEnd w:id="8"/>
      <w:bookmarkEnd w:id="9"/>
      <w:bookmarkEnd w:id="10"/>
      <w:bookmarkEnd w:id="11"/>
      <w:bookmarkEnd w:id="12"/>
    </w:p>
    <w:p w:rsidR="005162D2" w:rsidRPr="00235555" w:rsidRDefault="005162D2" w:rsidP="00235555">
      <w:pPr>
        <w:spacing w:after="0" w:line="240" w:lineRule="auto"/>
        <w:rPr>
          <w:rFonts w:eastAsia="Times New Roman" w:cstheme="minorHAnsi"/>
          <w:b/>
          <w:szCs w:val="20"/>
        </w:rPr>
      </w:pPr>
      <w:r w:rsidRPr="00235555">
        <w:rPr>
          <w:rFonts w:eastAsia="Times New Roman" w:cstheme="minorHAnsi"/>
          <w:b/>
          <w:szCs w:val="20"/>
        </w:rPr>
        <w:t>Allgemeines</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Dienstzeiten: Mo-Fr 07:30 - 16.00 Uhr (inkl. Mittagspause)</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Urlaub / ZA / FB: mit stationsführendem Facharzt absprechen, Urlaubsschein von diesem unterschreiben lassen, dann ins Sekretariat.</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Krankenstand: Krankmeldung im Sekretariat, Fr. Trnka (07242 407 511)</w:t>
      </w:r>
    </w:p>
    <w:p w:rsidR="005162D2" w:rsidRPr="00235555" w:rsidRDefault="005162D2" w:rsidP="00235555">
      <w:pPr>
        <w:spacing w:after="0" w:line="240" w:lineRule="auto"/>
        <w:rPr>
          <w:rFonts w:eastAsia="Times New Roman" w:cstheme="minorHAnsi"/>
          <w:b/>
          <w:szCs w:val="20"/>
        </w:rPr>
      </w:pPr>
      <w:r w:rsidRPr="00235555">
        <w:rPr>
          <w:rFonts w:eastAsia="Times New Roman" w:cstheme="minorHAnsi"/>
          <w:b/>
          <w:szCs w:val="20"/>
        </w:rPr>
        <w:t>Aufgabenbereich der Turnusärzte:</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i/>
          <w:szCs w:val="20"/>
        </w:rPr>
        <w:t>Stationsdienst:</w:t>
      </w:r>
      <w:r w:rsidRPr="00235555">
        <w:rPr>
          <w:rFonts w:eastAsia="Times New Roman" w:cstheme="minorHAnsi"/>
          <w:szCs w:val="20"/>
        </w:rPr>
        <w:t xml:space="preserve"> Blutabnahmen (nur liegende Pat.), Infusionen, Injektionen (nur </w:t>
      </w:r>
      <w:proofErr w:type="spellStart"/>
      <w:r w:rsidRPr="00235555">
        <w:rPr>
          <w:rFonts w:eastAsia="Times New Roman" w:cstheme="minorHAnsi"/>
          <w:szCs w:val="20"/>
        </w:rPr>
        <w:t>i.v.</w:t>
      </w:r>
      <w:proofErr w:type="spellEnd"/>
      <w:r w:rsidRPr="00235555">
        <w:rPr>
          <w:rFonts w:eastAsia="Times New Roman" w:cstheme="minorHAnsi"/>
          <w:szCs w:val="20"/>
        </w:rPr>
        <w:t>!) verabreichen, Teilnahme an den Morgenrunden, Stationsgruppen, Visiten (siehe auch „Handbuch Tätigkeitsprofil PSY“ Fassung vom 16.Mai 2011)</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i/>
          <w:szCs w:val="20"/>
        </w:rPr>
        <w:t>Aufnahme:</w:t>
      </w:r>
      <w:r w:rsidRPr="00235555">
        <w:rPr>
          <w:rFonts w:eastAsia="Times New Roman" w:cstheme="minorHAnsi"/>
          <w:szCs w:val="20"/>
        </w:rPr>
        <w:t xml:space="preserve"> Untersuchung vom Patienten, Psychostatus, Erstellen von Anamnesen und Fremdanamnesen, </w:t>
      </w:r>
      <w:proofErr w:type="spellStart"/>
      <w:r w:rsidRPr="00235555">
        <w:rPr>
          <w:rFonts w:eastAsia="Times New Roman" w:cstheme="minorHAnsi"/>
          <w:szCs w:val="20"/>
        </w:rPr>
        <w:t>Scores</w:t>
      </w:r>
      <w:proofErr w:type="spellEnd"/>
    </w:p>
    <w:p w:rsidR="005162D2" w:rsidRPr="00235555" w:rsidRDefault="005162D2" w:rsidP="00235555">
      <w:pPr>
        <w:spacing w:after="0" w:line="240" w:lineRule="auto"/>
        <w:rPr>
          <w:rFonts w:eastAsia="Times New Roman" w:cstheme="minorHAnsi"/>
          <w:szCs w:val="20"/>
        </w:rPr>
      </w:pPr>
      <w:r w:rsidRPr="00235555">
        <w:rPr>
          <w:rFonts w:eastAsia="Times New Roman" w:cstheme="minorHAnsi"/>
          <w:i/>
          <w:szCs w:val="20"/>
        </w:rPr>
        <w:t>Entlassung:</w:t>
      </w:r>
      <w:r w:rsidRPr="00235555">
        <w:rPr>
          <w:rFonts w:eastAsia="Times New Roman" w:cstheme="minorHAnsi"/>
          <w:szCs w:val="20"/>
        </w:rPr>
        <w:t xml:space="preserve"> Erstellen der Kurzarztbriefe am PC, diktieren von Abschlussberichten</w:t>
      </w:r>
    </w:p>
    <w:p w:rsidR="005162D2" w:rsidRPr="00235555" w:rsidRDefault="005162D2" w:rsidP="00235555">
      <w:pPr>
        <w:spacing w:after="0" w:line="240" w:lineRule="auto"/>
        <w:rPr>
          <w:rFonts w:eastAsia="Times New Roman" w:cstheme="minorHAnsi"/>
          <w:b/>
          <w:szCs w:val="20"/>
        </w:rPr>
      </w:pPr>
      <w:proofErr w:type="spellStart"/>
      <w:r w:rsidRPr="00235555">
        <w:rPr>
          <w:rFonts w:eastAsia="Times New Roman" w:cstheme="minorHAnsi"/>
          <w:b/>
          <w:szCs w:val="20"/>
        </w:rPr>
        <w:t>How</w:t>
      </w:r>
      <w:proofErr w:type="spellEnd"/>
      <w:r w:rsidRPr="00235555">
        <w:rPr>
          <w:rFonts w:eastAsia="Times New Roman" w:cstheme="minorHAnsi"/>
          <w:b/>
          <w:szCs w:val="20"/>
        </w:rPr>
        <w:t xml:space="preserve"> </w:t>
      </w:r>
      <w:proofErr w:type="spellStart"/>
      <w:r w:rsidRPr="00235555">
        <w:rPr>
          <w:rFonts w:eastAsia="Times New Roman" w:cstheme="minorHAnsi"/>
          <w:b/>
          <w:szCs w:val="20"/>
        </w:rPr>
        <w:t>to</w:t>
      </w:r>
      <w:proofErr w:type="spellEnd"/>
      <w:r w:rsidRPr="00235555">
        <w:rPr>
          <w:rFonts w:eastAsia="Times New Roman" w:cstheme="minorHAnsi"/>
          <w:b/>
          <w:szCs w:val="20"/>
        </w:rPr>
        <w:t xml:space="preserve"> do </w:t>
      </w:r>
      <w:proofErr w:type="spellStart"/>
      <w:r w:rsidRPr="00235555">
        <w:rPr>
          <w:rFonts w:eastAsia="Times New Roman" w:cstheme="minorHAnsi"/>
          <w:b/>
          <w:szCs w:val="20"/>
        </w:rPr>
        <w:t>it</w:t>
      </w:r>
      <w:proofErr w:type="spellEnd"/>
      <w:r w:rsidRPr="00235555">
        <w:rPr>
          <w:rFonts w:eastAsia="Times New Roman" w:cstheme="minorHAnsi"/>
          <w:b/>
          <w:szCs w:val="20"/>
        </w:rPr>
        <w:t>:</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mit Unvoreingenommenheit, etwas Anteilnahme und Humor</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 xml:space="preserve">Blutabnahme: </w:t>
      </w:r>
      <w:proofErr w:type="spellStart"/>
      <w:r w:rsidRPr="00235555">
        <w:rPr>
          <w:rFonts w:eastAsia="Times New Roman" w:cstheme="minorHAnsi"/>
          <w:szCs w:val="20"/>
        </w:rPr>
        <w:t>Vacutain</w:t>
      </w:r>
      <w:proofErr w:type="spellEnd"/>
      <w:r w:rsidRPr="00235555">
        <w:rPr>
          <w:rFonts w:eastAsia="Times New Roman" w:cstheme="minorHAnsi"/>
          <w:szCs w:val="20"/>
        </w:rPr>
        <w:t>-System; bitte IMMER Handschuhe verwenden!</w:t>
      </w:r>
    </w:p>
    <w:p w:rsidR="005162D2" w:rsidRPr="00235555" w:rsidRDefault="005162D2" w:rsidP="00235555">
      <w:pPr>
        <w:spacing w:after="0" w:line="240" w:lineRule="auto"/>
        <w:rPr>
          <w:rFonts w:eastAsia="Times New Roman" w:cstheme="minorHAnsi"/>
          <w:szCs w:val="20"/>
        </w:rPr>
      </w:pPr>
      <w:proofErr w:type="spellStart"/>
      <w:r w:rsidRPr="00235555">
        <w:rPr>
          <w:rFonts w:eastAsia="Times New Roman" w:cstheme="minorHAnsi"/>
          <w:szCs w:val="20"/>
        </w:rPr>
        <w:t>Venflon</w:t>
      </w:r>
      <w:proofErr w:type="spellEnd"/>
      <w:r w:rsidRPr="00235555">
        <w:rPr>
          <w:rFonts w:eastAsia="Times New Roman" w:cstheme="minorHAnsi"/>
          <w:szCs w:val="20"/>
        </w:rPr>
        <w:t>: bitte erst ab 2 Infusionen täglich! Datum vermerken, nur 48 h belassen</w:t>
      </w:r>
    </w:p>
    <w:p w:rsidR="005162D2" w:rsidRPr="00235555" w:rsidRDefault="005162D2" w:rsidP="00235555">
      <w:pPr>
        <w:spacing w:after="0" w:line="240" w:lineRule="auto"/>
        <w:rPr>
          <w:rFonts w:eastAsia="Times New Roman" w:cstheme="minorHAnsi"/>
          <w:b/>
          <w:szCs w:val="20"/>
        </w:rPr>
      </w:pPr>
      <w:r w:rsidRPr="00235555">
        <w:rPr>
          <w:rFonts w:eastAsia="Times New Roman" w:cstheme="minorHAnsi"/>
          <w:b/>
          <w:szCs w:val="20"/>
        </w:rPr>
        <w:t>Umgangsformen</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mit Patienten grundsätzlich „per Sie“. Ausnahmen von dieser Regel nur wenn von Patienten explizit verlangt</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 xml:space="preserve">Innerhalb des Teams (Psychologen, Ärzte) gilt das „kollegiale Du“. </w:t>
      </w:r>
    </w:p>
    <w:p w:rsidR="005162D2" w:rsidRPr="00235555" w:rsidRDefault="005162D2" w:rsidP="00235555">
      <w:pPr>
        <w:spacing w:after="0" w:line="240" w:lineRule="auto"/>
        <w:rPr>
          <w:rFonts w:eastAsia="Times New Roman" w:cstheme="minorHAnsi"/>
          <w:szCs w:val="20"/>
        </w:rPr>
      </w:pPr>
    </w:p>
    <w:p w:rsidR="005162D2" w:rsidRDefault="005162D2">
      <w:pPr>
        <w:rPr>
          <w:rFonts w:asciiTheme="majorHAnsi" w:eastAsiaTheme="majorEastAsia" w:hAnsiTheme="majorHAnsi" w:cstheme="majorBidi"/>
          <w:b/>
          <w:bCs/>
          <w:sz w:val="26"/>
          <w:szCs w:val="26"/>
          <w:lang w:val="de-DE" w:eastAsia="en-US"/>
        </w:rPr>
      </w:pPr>
      <w:bookmarkStart w:id="13" w:name="_Toc269199682"/>
      <w:r>
        <w:rPr>
          <w:lang w:val="de-DE"/>
        </w:rPr>
        <w:br w:type="page"/>
      </w:r>
    </w:p>
    <w:p w:rsidR="005162D2" w:rsidRPr="00235555" w:rsidRDefault="005162D2" w:rsidP="00235555">
      <w:pPr>
        <w:pStyle w:val="berschrift2"/>
        <w:rPr>
          <w:lang w:val="de-DE"/>
        </w:rPr>
      </w:pPr>
      <w:r w:rsidRPr="00235555">
        <w:rPr>
          <w:lang w:val="de-DE"/>
        </w:rPr>
        <w:lastRenderedPageBreak/>
        <w:sym w:font="Wingdings" w:char="F049"/>
      </w:r>
      <w:r w:rsidRPr="00235555">
        <w:rPr>
          <w:lang w:val="de-DE"/>
        </w:rPr>
        <w:t xml:space="preserve"> Was Du auf keinen Fall tun solltest</w:t>
      </w:r>
      <w:bookmarkEnd w:id="13"/>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Patienten abweisen ohne Rücksprache mit dem Facharzt vom Dienst</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Betten zusagen ohne Rücksprache mit de</w:t>
      </w:r>
      <w:r w:rsidR="006727B3">
        <w:rPr>
          <w:rFonts w:eastAsia="Times New Roman" w:cstheme="minorHAnsi"/>
          <w:szCs w:val="20"/>
        </w:rPr>
        <w:t>n Stationsä</w:t>
      </w:r>
      <w:r w:rsidRPr="00235555">
        <w:rPr>
          <w:rFonts w:eastAsia="Times New Roman" w:cstheme="minorHAnsi"/>
          <w:szCs w:val="20"/>
        </w:rPr>
        <w:t>rzt</w:t>
      </w:r>
      <w:r w:rsidR="006727B3">
        <w:rPr>
          <w:rFonts w:eastAsia="Times New Roman" w:cstheme="minorHAnsi"/>
          <w:szCs w:val="20"/>
        </w:rPr>
        <w:t xml:space="preserve">en </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 xml:space="preserve">telefonische Auskünfte </w:t>
      </w:r>
      <w:r w:rsidR="006727B3">
        <w:rPr>
          <w:rFonts w:eastAsia="Times New Roman" w:cstheme="minorHAnsi"/>
          <w:szCs w:val="20"/>
        </w:rPr>
        <w:t xml:space="preserve">über Patienten </w:t>
      </w:r>
      <w:r w:rsidRPr="00235555">
        <w:rPr>
          <w:rFonts w:eastAsia="Times New Roman" w:cstheme="minorHAnsi"/>
          <w:szCs w:val="20"/>
        </w:rPr>
        <w:t>erteilen</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ambulanten Patienten Benzodiazepine oder Opiate verschreiben</w:t>
      </w:r>
    </w:p>
    <w:p w:rsidR="005162D2" w:rsidRPr="00235555" w:rsidRDefault="005162D2" w:rsidP="00235555">
      <w:pPr>
        <w:spacing w:after="0" w:line="240" w:lineRule="auto"/>
        <w:rPr>
          <w:rFonts w:eastAsia="Times New Roman" w:cstheme="minorHAnsi"/>
          <w:b/>
          <w:szCs w:val="20"/>
        </w:rPr>
      </w:pPr>
    </w:p>
    <w:p w:rsidR="005162D2" w:rsidRPr="006727B3" w:rsidRDefault="005162D2" w:rsidP="00235555">
      <w:pPr>
        <w:keepNext/>
        <w:spacing w:after="0" w:line="240" w:lineRule="auto"/>
        <w:jc w:val="both"/>
        <w:outlineLvl w:val="3"/>
        <w:rPr>
          <w:rFonts w:eastAsia="Times New Roman" w:cstheme="minorHAnsi"/>
          <w:b/>
          <w:szCs w:val="20"/>
          <w:lang w:val="de-DE"/>
        </w:rPr>
      </w:pPr>
      <w:bookmarkStart w:id="14" w:name="_Toc269199683"/>
      <w:r w:rsidRPr="006727B3">
        <w:rPr>
          <w:rFonts w:eastAsia="Times New Roman" w:cstheme="minorHAnsi"/>
          <w:b/>
          <w:szCs w:val="20"/>
          <w:lang w:val="de-DE"/>
        </w:rPr>
        <w:t>Wie Du lernen sollst</w:t>
      </w:r>
      <w:bookmarkEnd w:id="14"/>
      <w:r w:rsidRPr="006727B3">
        <w:rPr>
          <w:rFonts w:eastAsia="Times New Roman" w:cstheme="minorHAnsi"/>
          <w:b/>
          <w:szCs w:val="20"/>
          <w:lang w:val="de-DE"/>
        </w:rPr>
        <w:t xml:space="preserve"> </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Du bist Mitglied eines Stationsteams, jeder steht für Informationen zur Verfügung.</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Es gibt einige regelmäßige Fortbildungsveranstaltungen, die Du besuchen sollen:</w:t>
      </w:r>
      <w:r w:rsidRPr="00235555">
        <w:rPr>
          <w:rFonts w:eastAsia="Times New Roman" w:cstheme="minorHAnsi"/>
          <w:szCs w:val="20"/>
        </w:rPr>
        <w:br/>
        <w:t xml:space="preserve">Abteilungsinterne Fortbildung: Jeden Dienstag 13.00 -13.45 </w:t>
      </w:r>
      <w:r w:rsidRPr="00235555">
        <w:rPr>
          <w:rFonts w:eastAsia="Times New Roman" w:cstheme="minorHAnsi"/>
          <w:szCs w:val="20"/>
        </w:rPr>
        <w:br/>
        <w:t xml:space="preserve">Weiters besteht die Möglichkeit (nach Maßgabe der dienstlichen Erfordernisse) an den Informationsveranstaltungen teilzunehmen, die für Patienten abgehalten werden. </w:t>
      </w:r>
    </w:p>
    <w:p w:rsidR="005162D2" w:rsidRPr="00235555" w:rsidRDefault="005162D2"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b/>
          <w:szCs w:val="20"/>
        </w:rPr>
        <w:t>Empfohlene Literatur:</w:t>
      </w:r>
      <w:r w:rsidRPr="00235555">
        <w:rPr>
          <w:rFonts w:eastAsia="Times New Roman" w:cstheme="minorHAnsi"/>
          <w:b/>
          <w:szCs w:val="20"/>
        </w:rPr>
        <w:br/>
      </w:r>
      <w:r w:rsidRPr="00235555">
        <w:rPr>
          <w:rFonts w:eastAsia="Times New Roman" w:cstheme="minorHAnsi"/>
          <w:szCs w:val="20"/>
        </w:rPr>
        <w:t xml:space="preserve">WHO: Internationale Klassifikation psychischer Störungen ICD-10, Kapital V (F). </w:t>
      </w:r>
      <w:r w:rsidRPr="00235555">
        <w:rPr>
          <w:rFonts w:eastAsia="Times New Roman" w:cstheme="minorHAnsi"/>
          <w:szCs w:val="20"/>
        </w:rPr>
        <w:tab/>
        <w:t>Verlag Hans Huber, Bern</w:t>
      </w:r>
      <w:r w:rsidRPr="00235555">
        <w:rPr>
          <w:rFonts w:eastAsia="Times New Roman" w:cstheme="minorHAnsi"/>
          <w:szCs w:val="20"/>
        </w:rPr>
        <w:br/>
        <w:t xml:space="preserve">DSM-IV-TR, </w:t>
      </w:r>
      <w:proofErr w:type="spellStart"/>
      <w:r w:rsidRPr="00235555">
        <w:rPr>
          <w:rFonts w:eastAsia="Times New Roman" w:cstheme="minorHAnsi"/>
          <w:szCs w:val="20"/>
        </w:rPr>
        <w:t>Hogrefe</w:t>
      </w:r>
      <w:proofErr w:type="spellEnd"/>
      <w:r w:rsidRPr="00235555">
        <w:rPr>
          <w:rFonts w:eastAsia="Times New Roman" w:cstheme="minorHAnsi"/>
          <w:szCs w:val="20"/>
        </w:rPr>
        <w:t>, 2003</w:t>
      </w:r>
      <w:r w:rsidRPr="00235555">
        <w:rPr>
          <w:rFonts w:eastAsia="Times New Roman" w:cstheme="minorHAnsi"/>
          <w:szCs w:val="20"/>
        </w:rPr>
        <w:br/>
        <w:t xml:space="preserve">Möller, Laux, </w:t>
      </w:r>
      <w:proofErr w:type="spellStart"/>
      <w:r w:rsidRPr="00235555">
        <w:rPr>
          <w:rFonts w:eastAsia="Times New Roman" w:cstheme="minorHAnsi"/>
          <w:szCs w:val="20"/>
        </w:rPr>
        <w:t>Deister</w:t>
      </w:r>
      <w:proofErr w:type="spellEnd"/>
      <w:r w:rsidRPr="00235555">
        <w:rPr>
          <w:rFonts w:eastAsia="Times New Roman" w:cstheme="minorHAnsi"/>
          <w:szCs w:val="20"/>
        </w:rPr>
        <w:t>: Psychiatrie und Psychotherapie</w:t>
      </w:r>
      <w:r w:rsidRPr="00235555">
        <w:rPr>
          <w:rFonts w:eastAsia="Times New Roman" w:cstheme="minorHAnsi"/>
          <w:szCs w:val="20"/>
        </w:rPr>
        <w:br/>
      </w:r>
      <w:r w:rsidRPr="00235555">
        <w:rPr>
          <w:rFonts w:eastAsia="Times New Roman" w:cstheme="minorHAnsi"/>
          <w:szCs w:val="20"/>
        </w:rPr>
        <w:tab/>
        <w:t>MLP Duale Reihe, Thieme</w:t>
      </w:r>
      <w:r w:rsidRPr="00235555">
        <w:rPr>
          <w:rFonts w:eastAsia="Times New Roman" w:cstheme="minorHAnsi"/>
          <w:szCs w:val="20"/>
        </w:rPr>
        <w:br/>
        <w:t>Möller, Laux, Kapfhammer: Psychiatrie und Psychotherapie, 2. Auflage, Springer</w:t>
      </w:r>
      <w:r w:rsidRPr="00235555">
        <w:rPr>
          <w:rFonts w:eastAsia="Times New Roman" w:cstheme="minorHAnsi"/>
          <w:szCs w:val="20"/>
        </w:rPr>
        <w:br/>
        <w:t xml:space="preserve">Berger: Psychische Erkrankungen. Klinik und Therapie. </w:t>
      </w:r>
      <w:proofErr w:type="spellStart"/>
      <w:r w:rsidRPr="00235555">
        <w:rPr>
          <w:rFonts w:eastAsia="Times New Roman" w:cstheme="minorHAnsi"/>
          <w:szCs w:val="20"/>
        </w:rPr>
        <w:t>Urban&amp;Fischer</w:t>
      </w:r>
      <w:proofErr w:type="spellEnd"/>
      <w:r w:rsidRPr="00235555">
        <w:rPr>
          <w:rFonts w:eastAsia="Times New Roman" w:cstheme="minorHAnsi"/>
          <w:szCs w:val="20"/>
        </w:rPr>
        <w:br/>
        <w:t xml:space="preserve">Lenz, </w:t>
      </w:r>
      <w:proofErr w:type="spellStart"/>
      <w:r w:rsidRPr="00235555">
        <w:rPr>
          <w:rFonts w:eastAsia="Times New Roman" w:cstheme="minorHAnsi"/>
          <w:szCs w:val="20"/>
        </w:rPr>
        <w:t>Küfferle</w:t>
      </w:r>
      <w:proofErr w:type="spellEnd"/>
      <w:r w:rsidRPr="00235555">
        <w:rPr>
          <w:rFonts w:eastAsia="Times New Roman" w:cstheme="minorHAnsi"/>
          <w:szCs w:val="20"/>
        </w:rPr>
        <w:t>: Klinische Psychiatrie, Facultas</w:t>
      </w:r>
    </w:p>
    <w:p w:rsidR="005162D2" w:rsidRPr="00235555" w:rsidRDefault="005162D2" w:rsidP="00235555">
      <w:pPr>
        <w:spacing w:after="0" w:line="240" w:lineRule="auto"/>
        <w:rPr>
          <w:rFonts w:eastAsia="Times New Roman" w:cstheme="minorHAnsi"/>
          <w:b/>
          <w:szCs w:val="20"/>
        </w:rPr>
      </w:pPr>
    </w:p>
    <w:p w:rsidR="005162D2" w:rsidRPr="00235555" w:rsidRDefault="005162D2" w:rsidP="00235555">
      <w:pPr>
        <w:spacing w:after="0" w:line="240" w:lineRule="auto"/>
        <w:rPr>
          <w:rFonts w:eastAsia="Times New Roman" w:cstheme="minorHAnsi"/>
          <w:b/>
          <w:szCs w:val="20"/>
        </w:rPr>
      </w:pPr>
      <w:r w:rsidRPr="00235555">
        <w:rPr>
          <w:rFonts w:eastAsia="Times New Roman" w:cstheme="minorHAnsi"/>
          <w:b/>
          <w:szCs w:val="20"/>
        </w:rPr>
        <w:t>Behandlungsleitfäden der Abteilung</w:t>
      </w:r>
    </w:p>
    <w:p w:rsidR="005162D2" w:rsidRPr="00235555" w:rsidRDefault="005162D2" w:rsidP="00235555">
      <w:pPr>
        <w:spacing w:after="0" w:line="240" w:lineRule="auto"/>
        <w:rPr>
          <w:rFonts w:eastAsia="Times New Roman" w:cstheme="minorHAnsi"/>
          <w:b/>
          <w:i/>
          <w:color w:val="808080"/>
          <w:szCs w:val="20"/>
        </w:rPr>
      </w:pPr>
      <w:r w:rsidRPr="00235555">
        <w:rPr>
          <w:rFonts w:eastAsia="Times New Roman" w:cstheme="minorHAnsi"/>
          <w:szCs w:val="20"/>
        </w:rPr>
        <w:sym w:font="Wingdings" w:char="F032"/>
      </w:r>
      <w:r w:rsidRPr="006727B3">
        <w:rPr>
          <w:rFonts w:eastAsia="Times New Roman" w:cstheme="minorHAnsi"/>
          <w:szCs w:val="20"/>
        </w:rPr>
        <w:t xml:space="preserve"> </w:t>
      </w:r>
      <w:r w:rsidRPr="006727B3">
        <w:rPr>
          <w:rFonts w:eastAsia="Times New Roman" w:cstheme="minorHAnsi"/>
          <w:b/>
          <w:i/>
          <w:color w:val="808080"/>
          <w:szCs w:val="20"/>
        </w:rPr>
        <w:t xml:space="preserve"> </w:t>
      </w:r>
      <w:r w:rsidR="006727B3" w:rsidRPr="006727B3">
        <w:rPr>
          <w:rFonts w:eastAsia="Times New Roman" w:cstheme="minorHAnsi"/>
          <w:b/>
          <w:i/>
          <w:color w:val="808080"/>
          <w:szCs w:val="20"/>
        </w:rPr>
        <w:t>\\</w:t>
      </w:r>
      <w:r w:rsidRPr="006727B3">
        <w:rPr>
          <w:rFonts w:eastAsia="Times New Roman" w:cstheme="minorHAnsi"/>
          <w:b/>
          <w:i/>
          <w:color w:val="808080"/>
          <w:szCs w:val="20"/>
        </w:rPr>
        <w:t>"w</w:t>
      </w:r>
      <w:r w:rsidR="006727B3" w:rsidRPr="006727B3">
        <w:rPr>
          <w:rFonts w:eastAsia="Times New Roman" w:cstheme="minorHAnsi"/>
          <w:b/>
          <w:i/>
          <w:color w:val="808080"/>
          <w:szCs w:val="20"/>
        </w:rPr>
        <w:t>egrfsoffice</w:t>
      </w:r>
      <w:r w:rsidRPr="006727B3">
        <w:rPr>
          <w:rFonts w:eastAsia="Times New Roman" w:cstheme="minorHAnsi"/>
          <w:b/>
          <w:i/>
          <w:color w:val="808080"/>
          <w:szCs w:val="20"/>
        </w:rPr>
        <w:t>" \</w:t>
      </w:r>
      <w:r w:rsidR="006727B3" w:rsidRPr="006727B3">
        <w:rPr>
          <w:rFonts w:eastAsia="Times New Roman" w:cstheme="minorHAnsi"/>
          <w:b/>
          <w:i/>
          <w:color w:val="808080"/>
          <w:szCs w:val="20"/>
        </w:rPr>
        <w:t>Psychiatrie-Ärzte\</w:t>
      </w:r>
      <w:r w:rsidRPr="006727B3">
        <w:rPr>
          <w:rFonts w:eastAsia="Times New Roman" w:cstheme="minorHAnsi"/>
          <w:b/>
          <w:i/>
          <w:color w:val="808080"/>
          <w:szCs w:val="20"/>
        </w:rPr>
        <w:t>Manual\</w:t>
      </w:r>
      <w:r w:rsidR="006727B3" w:rsidRPr="006727B3">
        <w:rPr>
          <w:rFonts w:eastAsia="Times New Roman" w:cstheme="minorHAnsi"/>
          <w:b/>
          <w:i/>
          <w:color w:val="808080"/>
          <w:szCs w:val="20"/>
        </w:rPr>
        <w:t>ZD Manual NEU\</w:t>
      </w:r>
      <w:r w:rsidRPr="006727B3">
        <w:rPr>
          <w:rFonts w:eastAsia="Times New Roman" w:cstheme="minorHAnsi"/>
          <w:b/>
          <w:i/>
          <w:color w:val="808080"/>
          <w:szCs w:val="20"/>
        </w:rPr>
        <w:t xml:space="preserve">SOP </w:t>
      </w:r>
      <w:proofErr w:type="spellStart"/>
      <w:r w:rsidRPr="006727B3">
        <w:rPr>
          <w:rFonts w:eastAsia="Times New Roman" w:cstheme="minorHAnsi"/>
          <w:color w:val="808080"/>
          <w:szCs w:val="20"/>
        </w:rPr>
        <w:t>bzw.</w:t>
      </w:r>
      <w:r w:rsidRPr="00235555">
        <w:rPr>
          <w:rFonts w:eastAsia="Times New Roman" w:cstheme="minorHAnsi"/>
          <w:b/>
          <w:i/>
          <w:color w:val="808080"/>
          <w:szCs w:val="20"/>
        </w:rPr>
        <w:t>LL</w:t>
      </w:r>
      <w:proofErr w:type="spellEnd"/>
    </w:p>
    <w:p w:rsidR="005162D2" w:rsidRDefault="005162D2" w:rsidP="00235555">
      <w:pPr>
        <w:spacing w:after="0" w:line="240" w:lineRule="auto"/>
        <w:rPr>
          <w:rFonts w:eastAsia="Times New Roman" w:cstheme="minorHAnsi"/>
          <w:szCs w:val="20"/>
        </w:rPr>
      </w:pPr>
      <w:r>
        <w:rPr>
          <w:rFonts w:eastAsia="Times New Roman" w:cstheme="minorHAnsi"/>
          <w:szCs w:val="20"/>
        </w:rPr>
        <w:t xml:space="preserve"> </w:t>
      </w:r>
    </w:p>
    <w:p w:rsidR="006727B3" w:rsidRPr="00235555" w:rsidRDefault="006727B3" w:rsidP="006727B3">
      <w:pPr>
        <w:spacing w:after="0" w:line="240" w:lineRule="auto"/>
        <w:rPr>
          <w:rFonts w:eastAsia="Times New Roman" w:cstheme="minorHAnsi"/>
          <w:b/>
          <w:szCs w:val="20"/>
        </w:rPr>
      </w:pPr>
      <w:r w:rsidRPr="00235555">
        <w:rPr>
          <w:rFonts w:eastAsia="Times New Roman" w:cstheme="minorHAnsi"/>
          <w:b/>
          <w:szCs w:val="20"/>
        </w:rPr>
        <w:t>Tipps zur richtigen Wortwahl</w:t>
      </w:r>
    </w:p>
    <w:p w:rsidR="006727B3" w:rsidRPr="00235555" w:rsidRDefault="006727B3" w:rsidP="006727B3">
      <w:pPr>
        <w:spacing w:after="0" w:line="240" w:lineRule="auto"/>
        <w:rPr>
          <w:rFonts w:eastAsia="Times New Roman" w:cstheme="minorHAnsi"/>
          <w:szCs w:val="20"/>
        </w:rPr>
      </w:pPr>
      <w:r w:rsidRPr="00235555">
        <w:rPr>
          <w:rFonts w:eastAsia="Times New Roman" w:cstheme="minorHAnsi"/>
          <w:szCs w:val="20"/>
        </w:rPr>
        <w:t xml:space="preserve">Psychiatrische Störungen sind häufig, tatsächlich erlebt jeder Vierte im Laufe seines Lebens eine </w:t>
      </w:r>
      <w:proofErr w:type="spellStart"/>
      <w:r w:rsidRPr="00235555">
        <w:rPr>
          <w:rFonts w:eastAsia="Times New Roman" w:cstheme="minorHAnsi"/>
          <w:szCs w:val="20"/>
        </w:rPr>
        <w:t>behandlungsbedürftige</w:t>
      </w:r>
      <w:proofErr w:type="spellEnd"/>
      <w:r w:rsidRPr="00235555">
        <w:rPr>
          <w:rFonts w:eastAsia="Times New Roman" w:cstheme="minorHAnsi"/>
          <w:szCs w:val="20"/>
        </w:rPr>
        <w:t xml:space="preserve"> psychische Störung. </w:t>
      </w:r>
    </w:p>
    <w:p w:rsidR="006727B3" w:rsidRPr="00235555" w:rsidRDefault="006727B3" w:rsidP="006727B3">
      <w:pPr>
        <w:spacing w:after="0" w:line="240" w:lineRule="auto"/>
        <w:rPr>
          <w:rFonts w:eastAsia="Times New Roman" w:cstheme="minorHAnsi"/>
          <w:szCs w:val="20"/>
        </w:rPr>
      </w:pPr>
      <w:r w:rsidRPr="00235555">
        <w:rPr>
          <w:rFonts w:eastAsia="Times New Roman" w:cstheme="minorHAnsi"/>
          <w:szCs w:val="20"/>
        </w:rPr>
        <w:t xml:space="preserve">Menschen mit psychiatrischen Erkrankungen sind Menschen wie du und ich! </w:t>
      </w:r>
    </w:p>
    <w:p w:rsidR="006727B3" w:rsidRPr="00235555" w:rsidRDefault="006727B3" w:rsidP="006727B3">
      <w:pPr>
        <w:spacing w:after="0" w:line="240" w:lineRule="auto"/>
        <w:rPr>
          <w:rFonts w:eastAsia="Times New Roman" w:cstheme="minorHAnsi"/>
          <w:szCs w:val="20"/>
        </w:rPr>
      </w:pPr>
      <w:r w:rsidRPr="00235555">
        <w:rPr>
          <w:rFonts w:eastAsia="Times New Roman" w:cstheme="minorHAnsi"/>
          <w:szCs w:val="20"/>
        </w:rPr>
        <w:t xml:space="preserve">Vermeide daher Begriffe wie: „der Schizophrene“, „die Depressive“ oder „der Demente“. Es sind vielmehr Patienten mit einer psychotische Störung, einer Depression oder Demenz. </w:t>
      </w:r>
    </w:p>
    <w:p w:rsidR="006727B3" w:rsidRDefault="006727B3" w:rsidP="006727B3">
      <w:pPr>
        <w:spacing w:after="0" w:line="240" w:lineRule="auto"/>
        <w:rPr>
          <w:rFonts w:eastAsia="Times New Roman" w:cstheme="minorHAnsi"/>
          <w:szCs w:val="20"/>
        </w:rPr>
      </w:pPr>
      <w:r w:rsidRPr="00235555">
        <w:rPr>
          <w:rFonts w:eastAsia="Times New Roman" w:cstheme="minorHAnsi"/>
          <w:szCs w:val="20"/>
        </w:rPr>
        <w:t xml:space="preserve">Bei Suizidalität bitte unterscheiden: Suizidgedanken, konkrete Suizidabsichten oder </w:t>
      </w:r>
      <w:r w:rsidRPr="00235555">
        <w:rPr>
          <w:rFonts w:eastAsia="Times New Roman" w:cstheme="minorHAnsi"/>
          <w:szCs w:val="20"/>
        </w:rPr>
        <w:noBreakHyphen/>
      </w:r>
      <w:proofErr w:type="spellStart"/>
      <w:r w:rsidRPr="00235555">
        <w:rPr>
          <w:rFonts w:eastAsia="Times New Roman" w:cstheme="minorHAnsi"/>
          <w:szCs w:val="20"/>
        </w:rPr>
        <w:t>pläne</w:t>
      </w:r>
      <w:proofErr w:type="spellEnd"/>
      <w:r w:rsidRPr="00235555">
        <w:rPr>
          <w:rFonts w:eastAsia="Times New Roman" w:cstheme="minorHAnsi"/>
          <w:szCs w:val="20"/>
        </w:rPr>
        <w:t xml:space="preserve"> oder versuchte oder vollzogene Suizidhandlung.</w:t>
      </w:r>
    </w:p>
    <w:p w:rsidR="006727B3" w:rsidRPr="00235555" w:rsidRDefault="006727B3" w:rsidP="006727B3">
      <w:pPr>
        <w:spacing w:after="0" w:line="240" w:lineRule="auto"/>
        <w:rPr>
          <w:rFonts w:eastAsia="Times New Roman" w:cstheme="minorHAnsi"/>
          <w:szCs w:val="20"/>
        </w:rPr>
      </w:pPr>
      <w:r w:rsidRPr="00235555">
        <w:rPr>
          <w:rFonts w:eastAsia="Times New Roman" w:cstheme="minorHAnsi"/>
          <w:szCs w:val="20"/>
        </w:rPr>
        <w:t xml:space="preserve"> Der Begriff „Selbstmord“ ist obsolet.</w:t>
      </w:r>
    </w:p>
    <w:p w:rsidR="006727B3" w:rsidRPr="00235555" w:rsidRDefault="006727B3" w:rsidP="006727B3">
      <w:pPr>
        <w:spacing w:after="0" w:line="240" w:lineRule="auto"/>
        <w:rPr>
          <w:rFonts w:eastAsia="Times New Roman" w:cstheme="minorHAnsi"/>
          <w:szCs w:val="20"/>
        </w:rPr>
      </w:pPr>
      <w:r w:rsidRPr="00235555">
        <w:rPr>
          <w:rFonts w:eastAsia="Times New Roman" w:cstheme="minorHAnsi"/>
          <w:szCs w:val="20"/>
        </w:rPr>
        <w:t xml:space="preserve">vermeide negativ besetzte Wörter wie „ verrückt, hysterisch“ usw.  </w:t>
      </w:r>
    </w:p>
    <w:p w:rsidR="006727B3" w:rsidRPr="00235555" w:rsidRDefault="006727B3" w:rsidP="006727B3">
      <w:pPr>
        <w:spacing w:after="0" w:line="240" w:lineRule="auto"/>
        <w:rPr>
          <w:rFonts w:eastAsia="Times New Roman" w:cstheme="minorHAnsi"/>
          <w:i/>
          <w:szCs w:val="20"/>
        </w:rPr>
      </w:pPr>
      <w:r w:rsidRPr="00235555">
        <w:rPr>
          <w:rFonts w:eastAsia="Times New Roman" w:cstheme="minorHAnsi"/>
          <w:i/>
          <w:szCs w:val="20"/>
        </w:rPr>
        <w:t>und mach’ uns bitte darauf aufmerksam, sollten wir solche Begriffe verwenden…</w:t>
      </w:r>
    </w:p>
    <w:p w:rsidR="006727B3" w:rsidRDefault="006727B3" w:rsidP="006727B3">
      <w:pPr>
        <w:spacing w:after="0" w:line="240" w:lineRule="auto"/>
        <w:rPr>
          <w:rFonts w:ascii="Arial" w:eastAsia="Times New Roman" w:hAnsi="Arial" w:cs="Arial"/>
          <w:sz w:val="24"/>
          <w:szCs w:val="24"/>
        </w:rPr>
        <w:sectPr w:rsidR="006727B3" w:rsidSect="008B140E">
          <w:pgSz w:w="8392" w:h="11907" w:code="11"/>
          <w:pgMar w:top="1134" w:right="680" w:bottom="851" w:left="680" w:header="709" w:footer="709" w:gutter="0"/>
          <w:cols w:space="708"/>
          <w:docGrid w:linePitch="360"/>
        </w:sectPr>
      </w:pPr>
    </w:p>
    <w:p w:rsidR="005162D2" w:rsidRPr="00235555" w:rsidRDefault="006727B3" w:rsidP="00235555">
      <w:pPr>
        <w:spacing w:after="0" w:line="240" w:lineRule="auto"/>
        <w:rPr>
          <w:rFonts w:eastAsia="Times New Roman" w:cstheme="minorHAnsi"/>
          <w:szCs w:val="20"/>
        </w:rPr>
      </w:pPr>
      <w:r>
        <w:rPr>
          <w:rFonts w:eastAsia="Times New Roman" w:cstheme="minorHAnsi"/>
          <w:szCs w:val="20"/>
        </w:rPr>
        <w:lastRenderedPageBreak/>
        <w:t>E</w:t>
      </w:r>
      <w:r w:rsidR="005162D2" w:rsidRPr="00235555">
        <w:rPr>
          <w:rFonts w:eastAsia="Times New Roman" w:cstheme="minorHAnsi"/>
          <w:szCs w:val="20"/>
        </w:rPr>
        <w:t xml:space="preserve">ine besondere Spezialität (und Bürde) der Psychiatrie ist die Möglichkeit </w:t>
      </w:r>
      <w:r>
        <w:rPr>
          <w:rFonts w:eastAsia="Times New Roman" w:cstheme="minorHAnsi"/>
          <w:szCs w:val="20"/>
        </w:rPr>
        <w:t xml:space="preserve">bzw. Verpflichtung, Menschen </w:t>
      </w:r>
      <w:r w:rsidR="005162D2" w:rsidRPr="00235555">
        <w:rPr>
          <w:rFonts w:eastAsia="Times New Roman" w:cstheme="minorHAnsi"/>
          <w:szCs w:val="20"/>
        </w:rPr>
        <w:t>nach den Bestimmungen des Unterbringungsgesetzes (</w:t>
      </w:r>
      <w:proofErr w:type="spellStart"/>
      <w:r w:rsidR="005162D2" w:rsidRPr="00235555">
        <w:rPr>
          <w:rFonts w:eastAsia="Times New Roman" w:cstheme="minorHAnsi"/>
          <w:szCs w:val="20"/>
        </w:rPr>
        <w:t>UbG</w:t>
      </w:r>
      <w:proofErr w:type="spellEnd"/>
      <w:r w:rsidR="005162D2" w:rsidRPr="00235555">
        <w:rPr>
          <w:rFonts w:eastAsia="Times New Roman" w:cstheme="minorHAnsi"/>
          <w:szCs w:val="20"/>
        </w:rPr>
        <w:t>) gegen ihren Willen stationär aufzunehmen und zu behandeln</w:t>
      </w:r>
      <w:r>
        <w:rPr>
          <w:rFonts w:eastAsia="Times New Roman" w:cstheme="minorHAnsi"/>
          <w:szCs w:val="20"/>
        </w:rPr>
        <w:t xml:space="preserve"> bzw. aufnehmen und behandeln zu müssen…</w:t>
      </w:r>
      <w:r w:rsidR="005162D2" w:rsidRPr="00235555">
        <w:rPr>
          <w:rFonts w:eastAsia="Times New Roman" w:cstheme="minorHAnsi"/>
          <w:szCs w:val="20"/>
        </w:rPr>
        <w:t xml:space="preserve">. </w:t>
      </w:r>
    </w:p>
    <w:p w:rsidR="005162D2" w:rsidRPr="00235555" w:rsidRDefault="005162D2"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b/>
          <w:szCs w:val="20"/>
        </w:rPr>
        <w:t>Unterbringung:</w:t>
      </w:r>
      <w:r w:rsidRPr="00235555">
        <w:rPr>
          <w:rFonts w:eastAsia="Times New Roman" w:cstheme="minorHAnsi"/>
          <w:b/>
          <w:szCs w:val="20"/>
        </w:rPr>
        <w:br/>
      </w:r>
      <w:r w:rsidRPr="00235555">
        <w:rPr>
          <w:rFonts w:eastAsia="Times New Roman" w:cstheme="minorHAnsi"/>
          <w:szCs w:val="20"/>
        </w:rPr>
        <w:t xml:space="preserve">Die Akutstation hat einen Stationsbereich, in dem auch </w:t>
      </w:r>
      <w:proofErr w:type="spellStart"/>
      <w:r w:rsidRPr="00235555">
        <w:rPr>
          <w:rFonts w:eastAsia="Times New Roman" w:cstheme="minorHAnsi"/>
          <w:szCs w:val="20"/>
        </w:rPr>
        <w:t>PatientInnen</w:t>
      </w:r>
      <w:proofErr w:type="spellEnd"/>
      <w:r w:rsidRPr="00235555">
        <w:rPr>
          <w:rFonts w:eastAsia="Times New Roman" w:cstheme="minorHAnsi"/>
          <w:szCs w:val="20"/>
        </w:rPr>
        <w:t xml:space="preserve"> überwacht und sicher betreut werden können, die gegen ihren Willen aufgenommen werden müssen. Dies ist notwendig, wenn neben einer schweren psychiatrischen Erkrankung ernste und erhebliche Selbst- oder Fremdgefährdung vorliegt und Behandlungsalternativen fehlen. Um die nötige Sicherheit zu gewährleisten sind dazu besondere</w:t>
      </w:r>
      <w:r w:rsidR="006727B3">
        <w:rPr>
          <w:rFonts w:eastAsia="Times New Roman" w:cstheme="minorHAnsi"/>
          <w:szCs w:val="20"/>
        </w:rPr>
        <w:t xml:space="preserve"> bauliche, strukturelle und personelle </w:t>
      </w:r>
      <w:r w:rsidRPr="00235555">
        <w:rPr>
          <w:rFonts w:eastAsia="Times New Roman" w:cstheme="minorHAnsi"/>
          <w:szCs w:val="20"/>
        </w:rPr>
        <w:t xml:space="preserve">Maßnahmen erforderlich, ähnlich wie auf einer Intensivstation. </w:t>
      </w:r>
      <w:r w:rsidR="006727B3">
        <w:rPr>
          <w:rFonts w:eastAsia="Times New Roman" w:cstheme="minorHAnsi"/>
          <w:szCs w:val="20"/>
        </w:rPr>
        <w:t xml:space="preserve"> </w:t>
      </w:r>
      <w:bookmarkStart w:id="15" w:name="_GoBack"/>
      <w:bookmarkEnd w:id="15"/>
      <w:r w:rsidRPr="00235555">
        <w:rPr>
          <w:rFonts w:eastAsia="Times New Roman" w:cstheme="minorHAnsi"/>
          <w:szCs w:val="20"/>
        </w:rPr>
        <w:t>(n</w:t>
      </w:r>
      <w:r w:rsidRPr="00235555">
        <w:rPr>
          <w:rFonts w:eastAsia="Times New Roman" w:cstheme="minorHAnsi"/>
          <w:i/>
          <w:szCs w:val="20"/>
        </w:rPr>
        <w:t>äheres dazu: SOP-Psychiatrie-Intensiv)</w:t>
      </w:r>
      <w:r w:rsidRPr="00235555">
        <w:rPr>
          <w:rFonts w:eastAsia="Times New Roman" w:cstheme="minorHAnsi"/>
          <w:szCs w:val="20"/>
        </w:rPr>
        <w:t xml:space="preserve"> </w:t>
      </w:r>
    </w:p>
    <w:p w:rsidR="006727B3" w:rsidRDefault="006727B3"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Da es sich dabei im juristischen Sinn (und auch tatsächlich) um eine Freiheitsberaubung handelt, die in Österreich nur durch einen unabhängigen Richter verhängt werden darf, muss sofort eine Begründung für diese Maßnahme (</w:t>
      </w:r>
      <w:proofErr w:type="spellStart"/>
      <w:r w:rsidRPr="00235555">
        <w:rPr>
          <w:rFonts w:eastAsia="Times New Roman" w:cstheme="minorHAnsi"/>
          <w:szCs w:val="20"/>
        </w:rPr>
        <w:t>UbG</w:t>
      </w:r>
      <w:proofErr w:type="spellEnd"/>
      <w:r w:rsidRPr="00235555">
        <w:rPr>
          <w:rFonts w:eastAsia="Times New Roman" w:cstheme="minorHAnsi"/>
          <w:szCs w:val="20"/>
        </w:rPr>
        <w:t xml:space="preserve">-Gutachten) an das zuständige Gericht und die Patientenanwaltschaft gefaxt werden. Patientenanwälte nehmen die Rechte der Patienten wahr, ein Richter muss binnen 4 Tagen die Zulässigkeit der Unterbringung prüfen („Anhörung“), sie aufheben oder bestätigen. Dann muss ein bestellter Gutachter bis zur angesetzten Verhandlung (binnen 14 Tagen) seine Stellungnahme abgeben. Die behandelnden Fachärzte können die Unterbringung aber jederzeit aufheben. Eine spezielle Form ist die freiwillige Unterbringung: der Patient verlangt handschriftlich die Unterbringung - kann sie aber auch jederzeit widerrufen (vor allem für Suchtkranke) </w:t>
      </w:r>
    </w:p>
    <w:p w:rsidR="006727B3" w:rsidRDefault="006727B3" w:rsidP="00235555">
      <w:pPr>
        <w:spacing w:after="0" w:line="240" w:lineRule="auto"/>
        <w:rPr>
          <w:rFonts w:eastAsia="Times New Roman" w:cstheme="minorHAnsi"/>
          <w:b/>
          <w:szCs w:val="20"/>
        </w:rPr>
      </w:pP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b/>
          <w:szCs w:val="20"/>
        </w:rPr>
        <w:t>Wichtig</w:t>
      </w:r>
      <w:r w:rsidRPr="00235555">
        <w:rPr>
          <w:rFonts w:eastAsia="Times New Roman" w:cstheme="minorHAnsi"/>
          <w:szCs w:val="20"/>
        </w:rPr>
        <w:t xml:space="preserve">: vermeide bitte das Wort „geschlossene Station“! Alternativen wären „Sicherheits-, </w:t>
      </w:r>
      <w:proofErr w:type="spellStart"/>
      <w:r w:rsidRPr="00235555">
        <w:rPr>
          <w:rFonts w:eastAsia="Times New Roman" w:cstheme="minorHAnsi"/>
          <w:szCs w:val="20"/>
        </w:rPr>
        <w:t>geschützer</w:t>
      </w:r>
      <w:proofErr w:type="spellEnd"/>
      <w:r w:rsidRPr="00235555">
        <w:rPr>
          <w:rFonts w:eastAsia="Times New Roman" w:cstheme="minorHAnsi"/>
          <w:szCs w:val="20"/>
        </w:rPr>
        <w:t>-, Überwachungs-, Intensiv- oder Akutbereich.</w:t>
      </w:r>
    </w:p>
    <w:p w:rsidR="005162D2" w:rsidRPr="00235555" w:rsidRDefault="005162D2" w:rsidP="00235555">
      <w:pPr>
        <w:spacing w:after="0" w:line="240" w:lineRule="auto"/>
        <w:rPr>
          <w:rFonts w:eastAsia="Times New Roman" w:cstheme="minorHAnsi"/>
          <w:szCs w:val="20"/>
        </w:rPr>
      </w:pPr>
      <w:r w:rsidRPr="00235555">
        <w:rPr>
          <w:rFonts w:eastAsia="Times New Roman" w:cstheme="minorHAnsi"/>
          <w:szCs w:val="20"/>
        </w:rPr>
        <w:t>Analog dazu gibt es auch keine „off</w:t>
      </w:r>
      <w:r w:rsidR="006727B3">
        <w:rPr>
          <w:rFonts w:eastAsia="Times New Roman" w:cstheme="minorHAnsi"/>
          <w:szCs w:val="20"/>
        </w:rPr>
        <w:t>e</w:t>
      </w:r>
      <w:r w:rsidRPr="00235555">
        <w:rPr>
          <w:rFonts w:eastAsia="Times New Roman" w:cstheme="minorHAnsi"/>
          <w:szCs w:val="20"/>
        </w:rPr>
        <w:t>ne“ Station sondern die „Normalstation“</w:t>
      </w:r>
    </w:p>
    <w:p w:rsidR="005162D2" w:rsidRPr="00235555" w:rsidRDefault="005162D2"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szCs w:val="20"/>
        </w:rPr>
      </w:pPr>
    </w:p>
    <w:p w:rsidR="005162D2" w:rsidRPr="00235555" w:rsidRDefault="005162D2" w:rsidP="00235555">
      <w:pPr>
        <w:spacing w:after="0" w:line="240" w:lineRule="auto"/>
        <w:rPr>
          <w:rFonts w:eastAsia="Times New Roman" w:cstheme="minorHAnsi"/>
          <w:szCs w:val="20"/>
        </w:rPr>
      </w:pPr>
    </w:p>
    <w:sectPr w:rsidR="005162D2" w:rsidRPr="00235555"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D36"/>
    <w:multiLevelType w:val="hybridMultilevel"/>
    <w:tmpl w:val="6AD27D38"/>
    <w:lvl w:ilvl="0" w:tplc="86026890">
      <w:start w:val="1"/>
      <w:numFmt w:val="bullet"/>
      <w:lvlText w:val="►"/>
      <w:lvlJc w:val="left"/>
      <w:pPr>
        <w:ind w:left="720" w:hanging="360"/>
      </w:pPr>
      <w:rPr>
        <w:rFonts w:ascii="Arial (W1)" w:hAnsi="Arial (W1)" w:hint="default"/>
        <w:color w:val="999999"/>
        <w:u w:color="99999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97781F"/>
    <w:multiLevelType w:val="hybridMultilevel"/>
    <w:tmpl w:val="25C20D16"/>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3D7601"/>
    <w:multiLevelType w:val="hybridMultilevel"/>
    <w:tmpl w:val="A4BAE67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0A1E50F4"/>
    <w:multiLevelType w:val="hybridMultilevel"/>
    <w:tmpl w:val="E07C908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14FE7C93"/>
    <w:multiLevelType w:val="hybridMultilevel"/>
    <w:tmpl w:val="ADF87E2A"/>
    <w:lvl w:ilvl="0" w:tplc="3C645C14">
      <w:start w:val="1"/>
      <w:numFmt w:val="bullet"/>
      <w:lvlText w:val="►"/>
      <w:lvlJc w:val="left"/>
      <w:pPr>
        <w:tabs>
          <w:tab w:val="num" w:pos="360"/>
        </w:tabs>
        <w:ind w:left="360" w:hanging="360"/>
      </w:pPr>
      <w:rPr>
        <w:rFonts w:ascii="Arial (W1)" w:hAnsi="Arial (W1)" w:hint="default"/>
        <w:color w:val="999999"/>
        <w:sz w:val="24"/>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1F8615DD"/>
    <w:multiLevelType w:val="hybridMultilevel"/>
    <w:tmpl w:val="EF0E7478"/>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2E2EB5"/>
    <w:multiLevelType w:val="hybridMultilevel"/>
    <w:tmpl w:val="01E89840"/>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24B32AFF"/>
    <w:multiLevelType w:val="hybridMultilevel"/>
    <w:tmpl w:val="6172AF4C"/>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284219EC"/>
    <w:multiLevelType w:val="hybridMultilevel"/>
    <w:tmpl w:val="5F1071C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2F8B12BB"/>
    <w:multiLevelType w:val="hybridMultilevel"/>
    <w:tmpl w:val="62E2FCB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1">
    <w:nsid w:val="3D081BEA"/>
    <w:multiLevelType w:val="hybridMultilevel"/>
    <w:tmpl w:val="4ADC44F2"/>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nsid w:val="3E5579AD"/>
    <w:multiLevelType w:val="hybridMultilevel"/>
    <w:tmpl w:val="8BD033C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nsid w:val="50DF3FF7"/>
    <w:multiLevelType w:val="hybridMultilevel"/>
    <w:tmpl w:val="331E5BF0"/>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B7A7156"/>
    <w:multiLevelType w:val="hybridMultilevel"/>
    <w:tmpl w:val="7D22FD9C"/>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EA27F0C"/>
    <w:multiLevelType w:val="hybridMultilevel"/>
    <w:tmpl w:val="9946B692"/>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3C0209"/>
    <w:multiLevelType w:val="hybridMultilevel"/>
    <w:tmpl w:val="721E537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nsid w:val="74460449"/>
    <w:multiLevelType w:val="hybridMultilevel"/>
    <w:tmpl w:val="36F233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10"/>
  </w:num>
  <w:num w:numId="4">
    <w:abstractNumId w:val="2"/>
  </w:num>
  <w:num w:numId="5">
    <w:abstractNumId w:val="9"/>
  </w:num>
  <w:num w:numId="6">
    <w:abstractNumId w:val="16"/>
  </w:num>
  <w:num w:numId="7">
    <w:abstractNumId w:val="13"/>
  </w:num>
  <w:num w:numId="8">
    <w:abstractNumId w:val="6"/>
  </w:num>
  <w:num w:numId="9">
    <w:abstractNumId w:val="14"/>
  </w:num>
  <w:num w:numId="10">
    <w:abstractNumId w:val="8"/>
  </w:num>
  <w:num w:numId="11">
    <w:abstractNumId w:val="12"/>
  </w:num>
  <w:num w:numId="12">
    <w:abstractNumId w:val="3"/>
  </w:num>
  <w:num w:numId="13">
    <w:abstractNumId w:val="5"/>
  </w:num>
  <w:num w:numId="14">
    <w:abstractNumId w:val="17"/>
  </w:num>
  <w:num w:numId="15">
    <w:abstractNumId w:val="0"/>
  </w:num>
  <w:num w:numId="16">
    <w:abstractNumId w:val="1"/>
  </w:num>
  <w:num w:numId="17">
    <w:abstractNumId w:val="15"/>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9"/>
    <w:rsid w:val="00096DF3"/>
    <w:rsid w:val="001A28ED"/>
    <w:rsid w:val="001B0669"/>
    <w:rsid w:val="001E3B3A"/>
    <w:rsid w:val="002002B8"/>
    <w:rsid w:val="00235555"/>
    <w:rsid w:val="0030311B"/>
    <w:rsid w:val="003947E7"/>
    <w:rsid w:val="003E47B8"/>
    <w:rsid w:val="00413587"/>
    <w:rsid w:val="004D7B3B"/>
    <w:rsid w:val="005162D2"/>
    <w:rsid w:val="005A48B9"/>
    <w:rsid w:val="005E7A05"/>
    <w:rsid w:val="00665934"/>
    <w:rsid w:val="006727B3"/>
    <w:rsid w:val="006B00EA"/>
    <w:rsid w:val="006F3EE6"/>
    <w:rsid w:val="0077186B"/>
    <w:rsid w:val="0083141F"/>
    <w:rsid w:val="008636A9"/>
    <w:rsid w:val="008B140E"/>
    <w:rsid w:val="008B320C"/>
    <w:rsid w:val="00905607"/>
    <w:rsid w:val="009D4F5E"/>
    <w:rsid w:val="00B4646E"/>
    <w:rsid w:val="00BF1041"/>
    <w:rsid w:val="00CD5C64"/>
    <w:rsid w:val="00E10917"/>
    <w:rsid w:val="00E800B6"/>
    <w:rsid w:val="00EA58CC"/>
    <w:rsid w:val="00F24C9C"/>
    <w:rsid w:val="00F734A7"/>
    <w:rsid w:val="00FA0AD3"/>
    <w:rsid w:val="00FE38A1"/>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paragraph" w:styleId="berschrift5">
    <w:name w:val="heading 5"/>
    <w:basedOn w:val="Standard"/>
    <w:next w:val="Standard"/>
    <w:link w:val="berschrift5Zchn"/>
    <w:uiPriority w:val="9"/>
    <w:unhideWhenUsed/>
    <w:qFormat/>
    <w:rsid w:val="004135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2">
    <w:name w:val="Tabelle Aktuell2"/>
    <w:basedOn w:val="NormaleTabelle"/>
    <w:next w:val="TabelleAktuell"/>
    <w:rsid w:val="00F24C9C"/>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5Zchn">
    <w:name w:val="Überschrift 5 Zchn"/>
    <w:basedOn w:val="Absatz-Standardschriftart"/>
    <w:link w:val="berschrift5"/>
    <w:uiPriority w:val="9"/>
    <w:rsid w:val="00413587"/>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6235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Windhager Elmar, Prim. Dr.</cp:lastModifiedBy>
  <cp:revision>3</cp:revision>
  <dcterms:created xsi:type="dcterms:W3CDTF">2014-03-19T08:15:00Z</dcterms:created>
  <dcterms:modified xsi:type="dcterms:W3CDTF">2015-03-16T18:11:00Z</dcterms:modified>
</cp:coreProperties>
</file>