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26" w:rsidRPr="00413587" w:rsidRDefault="00246226" w:rsidP="00413587">
      <w:pPr>
        <w:pStyle w:val="berschrift1"/>
        <w:rPr>
          <w:lang w:val="de-DE"/>
        </w:rPr>
      </w:pPr>
      <w:bookmarkStart w:id="0" w:name="_Toc384726065"/>
      <w:r w:rsidRPr="00413587">
        <w:rPr>
          <w:lang w:val="de-DE"/>
        </w:rPr>
        <w:t>Psychiatrie-Intensiv</w:t>
      </w:r>
      <w:bookmarkEnd w:id="0"/>
      <w:r w:rsidR="006E5F66">
        <w:rPr>
          <w:lang w:val="de-DE"/>
        </w:rPr>
        <w:t xml:space="preserve"> = </w:t>
      </w:r>
      <w:proofErr w:type="spellStart"/>
      <w:r w:rsidR="006E5F66">
        <w:rPr>
          <w:lang w:val="de-DE"/>
        </w:rPr>
        <w:t>UbG</w:t>
      </w:r>
      <w:proofErr w:type="spellEnd"/>
      <w:r w:rsidR="006E5F66">
        <w:rPr>
          <w:lang w:val="de-DE"/>
        </w:rPr>
        <w:t xml:space="preserve"> Bereich</w:t>
      </w:r>
      <w:r w:rsidRPr="00413587">
        <w:rPr>
          <w:lang w:val="de-DE"/>
        </w:rPr>
        <w:t xml:space="preserve">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Verhaltens- und Vorgangsweisen für den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Überwachungsbereich der Akutpsychiatrie</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pStyle w:val="berschrift2"/>
        <w:rPr>
          <w:lang w:val="de-DE"/>
        </w:rPr>
      </w:pPr>
      <w:bookmarkStart w:id="1" w:name="_Toc268855268"/>
      <w:bookmarkStart w:id="2" w:name="_Toc268858229"/>
      <w:bookmarkStart w:id="3" w:name="_Toc268862369"/>
      <w:bookmarkStart w:id="4" w:name="_Toc269135481"/>
      <w:r w:rsidRPr="00413587">
        <w:rPr>
          <w:lang w:val="de-DE"/>
        </w:rPr>
        <w:t>Einleitung</w:t>
      </w:r>
      <w:bookmarkEnd w:id="1"/>
      <w:bookmarkEnd w:id="2"/>
      <w:bookmarkEnd w:id="3"/>
      <w:bookmarkEnd w:id="4"/>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Psychiatrische Erkrankungen können zu Verhaltensstörungen mit unmittelbarer Selbst- oder Fremdgefährdung führen. Mitarbeiter von psychiatrischen Einrichtungen müssen daher erkennbares selbst- und fremdgefährliches Verhalten zuverlässig verhindern, wenn nötig auch durch die Anwendung von Zwangsmaßnahmen. Dies stellt einen Eingriff in die persönliche Freiheit der </w:t>
      </w:r>
      <w:proofErr w:type="spellStart"/>
      <w:r w:rsidRPr="00413587">
        <w:rPr>
          <w:rFonts w:eastAsia="Times New Roman" w:cstheme="minorHAnsi"/>
          <w:szCs w:val="20"/>
          <w:lang w:val="de-DE"/>
        </w:rPr>
        <w:t>PatientInnen</w:t>
      </w:r>
      <w:proofErr w:type="spellEnd"/>
      <w:r w:rsidRPr="00413587">
        <w:rPr>
          <w:rFonts w:eastAsia="Times New Roman" w:cstheme="minorHAnsi"/>
          <w:szCs w:val="20"/>
          <w:lang w:val="de-DE"/>
        </w:rPr>
        <w:t xml:space="preserve"> dar und steht daher unter besonderer Kontrolle der Justizbehörden. Den juristischen Rahmen dafür regelt das Unterbringungsgesetz (</w:t>
      </w:r>
      <w:proofErr w:type="spellStart"/>
      <w:r w:rsidRPr="00413587">
        <w:rPr>
          <w:rFonts w:eastAsia="Times New Roman" w:cstheme="minorHAnsi"/>
          <w:szCs w:val="20"/>
          <w:lang w:val="de-DE"/>
        </w:rPr>
        <w:t>UbG</w:t>
      </w:r>
      <w:proofErr w:type="spellEnd"/>
      <w:r w:rsidRPr="00413587">
        <w:rPr>
          <w:rFonts w:eastAsia="Times New Roman" w:cstheme="minorHAnsi"/>
          <w:szCs w:val="20"/>
          <w:lang w:val="de-DE"/>
        </w:rPr>
        <w:t>) seit 1990.</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Schwerpunkte im Management von Notsituationen an psychiatrischen Akutstationen: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Frühzeitiges Erkennen von Risikofaktoren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Prävention von Aggressionen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Vorgehen bei akuter Selbst- und/oder Fremdgefährdung</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Nachsorge</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Die erarbeiteten Vereinbarungen sollen als SOP (Standard Operating </w:t>
      </w:r>
      <w:proofErr w:type="spellStart"/>
      <w:r w:rsidRPr="00413587">
        <w:rPr>
          <w:rFonts w:eastAsia="Times New Roman" w:cstheme="minorHAnsi"/>
          <w:szCs w:val="20"/>
          <w:lang w:val="de-DE"/>
        </w:rPr>
        <w:t>Procedures</w:t>
      </w:r>
      <w:proofErr w:type="spellEnd"/>
      <w:r w:rsidRPr="00413587">
        <w:rPr>
          <w:rFonts w:eastAsia="Times New Roman" w:cstheme="minorHAnsi"/>
          <w:szCs w:val="20"/>
          <w:lang w:val="de-DE"/>
        </w:rPr>
        <w:t>)  in Notfallsituationen einen strukturierten und korrekten Umgang mit beschränkenden Maßnahmen (Fixierungen, Isolierungen, Notfallmedikation) gewährleisten</w:t>
      </w:r>
      <w:bookmarkStart w:id="5" w:name="_Toc268855269"/>
      <w:bookmarkStart w:id="6" w:name="_Toc268858230"/>
      <w:bookmarkStart w:id="7" w:name="_Toc268862370"/>
      <w:bookmarkStart w:id="8" w:name="_Toc269135482"/>
    </w:p>
    <w:p w:rsidR="00246226" w:rsidRPr="00413587" w:rsidRDefault="00246226" w:rsidP="00413587">
      <w:pPr>
        <w:spacing w:after="0" w:line="240" w:lineRule="auto"/>
        <w:rPr>
          <w:rFonts w:eastAsia="Times New Roman" w:cstheme="minorHAnsi"/>
          <w:szCs w:val="20"/>
          <w:lang w:val="de-DE"/>
        </w:rPr>
      </w:pPr>
      <w:bookmarkStart w:id="9" w:name="_Toc269136345"/>
      <w:bookmarkStart w:id="10" w:name="_Toc269136487"/>
      <w:bookmarkStart w:id="11" w:name="_Toc269137406"/>
      <w:bookmarkEnd w:id="5"/>
      <w:bookmarkEnd w:id="6"/>
      <w:bookmarkEnd w:id="7"/>
      <w:bookmarkEnd w:id="8"/>
    </w:p>
    <w:p w:rsidR="00246226" w:rsidRPr="00413587" w:rsidRDefault="00246226" w:rsidP="00413587">
      <w:pPr>
        <w:pStyle w:val="berschrift2"/>
        <w:rPr>
          <w:lang w:val="de-DE"/>
        </w:rPr>
      </w:pPr>
      <w:bookmarkStart w:id="12" w:name="_Toc269199634"/>
      <w:r w:rsidRPr="00413587">
        <w:rPr>
          <w:lang w:val="de-DE"/>
        </w:rPr>
        <w:br w:type="page"/>
      </w:r>
      <w:bookmarkStart w:id="13" w:name="_Toc272927866"/>
      <w:bookmarkStart w:id="14" w:name="_Toc272928059"/>
      <w:r w:rsidRPr="00413587">
        <w:rPr>
          <w:lang w:val="de-DE"/>
        </w:rPr>
        <w:lastRenderedPageBreak/>
        <w:t>Ärztedienst</w:t>
      </w:r>
      <w:bookmarkEnd w:id="9"/>
      <w:bookmarkEnd w:id="10"/>
      <w:bookmarkEnd w:id="11"/>
      <w:bookmarkEnd w:id="12"/>
      <w:bookmarkEnd w:id="13"/>
      <w:bookmarkEnd w:id="14"/>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reguläre Dienstzeit 8:00 Uhr -14:30 Uhr, Nachtdienstzeit 14:30 Uhr – 8:00 Uhr.</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8:00 Uhr – 14:30 Uhr sind die Ärzte der Station Ansprechpartner in allen Fragen,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14:30 Uhr bis 8:00 Uhr die diensthabenden (Nachtdienst)Ärzte.</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08:00 – 08:30 Morgenbesprechung Ärztebibliothek Teilnehmer Ärzte, Psychologen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8:30 Uhr bis 9:</w:t>
      </w:r>
      <w:r w:rsidR="00AA40A9">
        <w:rPr>
          <w:rFonts w:eastAsia="Times New Roman" w:cstheme="minorHAnsi"/>
          <w:szCs w:val="20"/>
          <w:lang w:val="de-DE"/>
        </w:rPr>
        <w:t>3</w:t>
      </w:r>
      <w:r w:rsidRPr="00413587">
        <w:rPr>
          <w:rFonts w:eastAsia="Times New Roman" w:cstheme="minorHAnsi"/>
          <w:szCs w:val="20"/>
          <w:lang w:val="de-DE"/>
        </w:rPr>
        <w:t>0 Uhr Morgenbesprechung Stationsteam</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Teilnehmer: Pflege, Ärzte</w:t>
      </w:r>
      <w:r w:rsidR="00AA40A9">
        <w:rPr>
          <w:rFonts w:eastAsia="Times New Roman" w:cstheme="minorHAnsi"/>
          <w:szCs w:val="20"/>
          <w:lang w:val="de-DE"/>
        </w:rPr>
        <w:t xml:space="preserve">, DSA, </w:t>
      </w:r>
      <w:proofErr w:type="spellStart"/>
      <w:r w:rsidR="00AA40A9">
        <w:rPr>
          <w:rFonts w:eastAsia="Times New Roman" w:cstheme="minorHAnsi"/>
          <w:szCs w:val="20"/>
          <w:lang w:val="de-DE"/>
        </w:rPr>
        <w:t>klin</w:t>
      </w:r>
      <w:proofErr w:type="spellEnd"/>
      <w:r w:rsidR="00AA40A9">
        <w:rPr>
          <w:rFonts w:eastAsia="Times New Roman" w:cstheme="minorHAnsi"/>
          <w:szCs w:val="20"/>
          <w:lang w:val="de-DE"/>
        </w:rPr>
        <w:t>. Psychologie</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Inhalt: Schilderungen des Verhaltens der </w:t>
      </w:r>
      <w:proofErr w:type="spellStart"/>
      <w:r w:rsidRPr="00413587">
        <w:rPr>
          <w:rFonts w:eastAsia="Times New Roman" w:cstheme="minorHAnsi"/>
          <w:szCs w:val="20"/>
          <w:lang w:val="de-DE"/>
        </w:rPr>
        <w:t>PatientInnen</w:t>
      </w:r>
      <w:proofErr w:type="spellEnd"/>
      <w:r w:rsidRPr="00413587">
        <w:rPr>
          <w:rFonts w:eastAsia="Times New Roman" w:cstheme="minorHAnsi"/>
          <w:szCs w:val="20"/>
          <w:lang w:val="de-DE"/>
        </w:rPr>
        <w:t xml:space="preserve"> während der letzten 16 Stunden, erörtern von Problemen und Behandlungsschritten, Delegation von Aufgaben an die einzelnen Berufsgruppen.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Neuaufnahmen werden danach vom FA begutachtet.</w:t>
      </w:r>
    </w:p>
    <w:p w:rsidR="00246226" w:rsidRPr="00413587" w:rsidRDefault="00246226" w:rsidP="00413587">
      <w:pPr>
        <w:spacing w:after="0" w:line="240" w:lineRule="auto"/>
        <w:rPr>
          <w:rFonts w:eastAsia="Times New Roman" w:cstheme="minorHAnsi"/>
          <w:szCs w:val="20"/>
          <w:lang w:val="de-DE"/>
        </w:rPr>
      </w:pPr>
      <w:bookmarkStart w:id="15" w:name="_Toc269136346"/>
      <w:bookmarkStart w:id="16" w:name="_Toc269136488"/>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14:00 </w:t>
      </w:r>
      <w:r w:rsidR="00AA40A9">
        <w:rPr>
          <w:rFonts w:eastAsia="Times New Roman" w:cstheme="minorHAnsi"/>
          <w:szCs w:val="20"/>
          <w:lang w:val="de-DE"/>
        </w:rPr>
        <w:t xml:space="preserve">– 14:30 Uhr werden im Rahmen der Dienstübergabe die </w:t>
      </w:r>
      <w:r w:rsidRPr="00413587">
        <w:rPr>
          <w:rFonts w:eastAsia="Times New Roman" w:cstheme="minorHAnsi"/>
          <w:szCs w:val="20"/>
          <w:lang w:val="de-DE"/>
        </w:rPr>
        <w:t xml:space="preserve"> diensthabende</w:t>
      </w:r>
      <w:r w:rsidR="00AA40A9">
        <w:rPr>
          <w:rFonts w:eastAsia="Times New Roman" w:cstheme="minorHAnsi"/>
          <w:szCs w:val="20"/>
          <w:lang w:val="de-DE"/>
        </w:rPr>
        <w:t xml:space="preserve">n Ärzte über </w:t>
      </w:r>
      <w:r w:rsidRPr="00413587">
        <w:rPr>
          <w:rFonts w:eastAsia="Times New Roman" w:cstheme="minorHAnsi"/>
          <w:szCs w:val="20"/>
          <w:lang w:val="de-DE"/>
        </w:rPr>
        <w:t xml:space="preserve">Belegung, Probleme, </w:t>
      </w:r>
      <w:r w:rsidR="00AA40A9">
        <w:rPr>
          <w:rFonts w:eastAsia="Times New Roman" w:cstheme="minorHAnsi"/>
          <w:szCs w:val="20"/>
          <w:lang w:val="de-DE"/>
        </w:rPr>
        <w:t xml:space="preserve">kritische Patienten, </w:t>
      </w:r>
      <w:r w:rsidRPr="00413587">
        <w:rPr>
          <w:rFonts w:eastAsia="Times New Roman" w:cstheme="minorHAnsi"/>
          <w:szCs w:val="20"/>
          <w:lang w:val="de-DE"/>
        </w:rPr>
        <w:t xml:space="preserve">mögliche Verlegungen und medizinische Maßnahmen </w:t>
      </w:r>
      <w:r w:rsidR="00AA40A9">
        <w:rPr>
          <w:rFonts w:eastAsia="Times New Roman" w:cstheme="minorHAnsi"/>
          <w:szCs w:val="20"/>
          <w:lang w:val="de-DE"/>
        </w:rPr>
        <w:t xml:space="preserve">durch die </w:t>
      </w:r>
      <w:r w:rsidR="00AA40A9" w:rsidRPr="00413587">
        <w:rPr>
          <w:rFonts w:eastAsia="Times New Roman" w:cstheme="minorHAnsi"/>
          <w:szCs w:val="20"/>
          <w:lang w:val="de-DE"/>
        </w:rPr>
        <w:t>Stations</w:t>
      </w:r>
      <w:r w:rsidR="00AA40A9">
        <w:rPr>
          <w:rFonts w:eastAsia="Times New Roman" w:cstheme="minorHAnsi"/>
          <w:szCs w:val="20"/>
          <w:lang w:val="de-DE"/>
        </w:rPr>
        <w:t xml:space="preserve">ärzte </w:t>
      </w:r>
      <w:r w:rsidR="00AA40A9">
        <w:rPr>
          <w:rFonts w:eastAsia="Times New Roman" w:cstheme="minorHAnsi"/>
          <w:szCs w:val="20"/>
          <w:lang w:val="de-DE"/>
        </w:rPr>
        <w:t>informiert.</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Visiten:</w:t>
      </w:r>
    </w:p>
    <w:p w:rsidR="00246226" w:rsidRPr="00413587" w:rsidRDefault="00AA40A9" w:rsidP="00413587">
      <w:pPr>
        <w:spacing w:after="0" w:line="240" w:lineRule="auto"/>
        <w:rPr>
          <w:rFonts w:eastAsia="Times New Roman" w:cstheme="minorHAnsi"/>
          <w:szCs w:val="20"/>
          <w:lang w:val="de-DE"/>
        </w:rPr>
      </w:pPr>
      <w:r>
        <w:rPr>
          <w:rFonts w:eastAsia="Times New Roman" w:cstheme="minorHAnsi"/>
          <w:i/>
          <w:szCs w:val="20"/>
          <w:lang w:val="de-DE"/>
        </w:rPr>
        <w:t>Überwachungs</w:t>
      </w:r>
      <w:r w:rsidR="00246226" w:rsidRPr="00413587">
        <w:rPr>
          <w:rFonts w:eastAsia="Times New Roman" w:cstheme="minorHAnsi"/>
          <w:i/>
          <w:szCs w:val="20"/>
          <w:lang w:val="de-DE"/>
        </w:rPr>
        <w:t>bereich</w:t>
      </w:r>
      <w:r w:rsidR="00246226" w:rsidRPr="00413587">
        <w:rPr>
          <w:rFonts w:eastAsia="Times New Roman" w:cstheme="minorHAnsi"/>
          <w:szCs w:val="20"/>
          <w:lang w:val="de-DE"/>
        </w:rPr>
        <w:t xml:space="preserve">: täglich </w:t>
      </w:r>
      <w:r>
        <w:rPr>
          <w:rFonts w:eastAsia="Times New Roman" w:cstheme="minorHAnsi"/>
          <w:szCs w:val="20"/>
          <w:lang w:val="de-DE"/>
        </w:rPr>
        <w:t>1</w:t>
      </w:r>
      <w:r w:rsidR="00246226" w:rsidRPr="00413587">
        <w:rPr>
          <w:rFonts w:eastAsia="Times New Roman" w:cstheme="minorHAnsi"/>
          <w:szCs w:val="20"/>
          <w:lang w:val="de-DE"/>
        </w:rPr>
        <w:t>0:00 bis 1</w:t>
      </w:r>
      <w:r>
        <w:rPr>
          <w:rFonts w:eastAsia="Times New Roman" w:cstheme="minorHAnsi"/>
          <w:szCs w:val="20"/>
          <w:lang w:val="de-DE"/>
        </w:rPr>
        <w:t>1</w:t>
      </w:r>
      <w:r w:rsidR="00246226" w:rsidRPr="00413587">
        <w:rPr>
          <w:rFonts w:eastAsia="Times New Roman" w:cstheme="minorHAnsi"/>
          <w:szCs w:val="20"/>
          <w:lang w:val="de-DE"/>
        </w:rPr>
        <w:t>:00 Uhr durch Stationsärzte, an Wochenenden und Feiertagen durch diensthabende Ärzte.</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i/>
          <w:szCs w:val="20"/>
          <w:lang w:val="de-DE"/>
        </w:rPr>
        <w:t>Akutstation</w:t>
      </w:r>
      <w:r w:rsidRPr="00413587">
        <w:rPr>
          <w:rFonts w:eastAsia="Times New Roman" w:cstheme="minorHAnsi"/>
          <w:szCs w:val="20"/>
          <w:lang w:val="de-DE"/>
        </w:rPr>
        <w:t>: Montag / Mittwoch / Freitag 10:00 bis 1</w:t>
      </w:r>
      <w:r w:rsidR="00AA40A9">
        <w:rPr>
          <w:rFonts w:eastAsia="Times New Roman" w:cstheme="minorHAnsi"/>
          <w:szCs w:val="20"/>
          <w:lang w:val="de-DE"/>
        </w:rPr>
        <w:t>2</w:t>
      </w:r>
      <w:r w:rsidRPr="00413587">
        <w:rPr>
          <w:rFonts w:eastAsia="Times New Roman" w:cstheme="minorHAnsi"/>
          <w:szCs w:val="20"/>
          <w:lang w:val="de-DE"/>
        </w:rPr>
        <w:t>:</w:t>
      </w:r>
      <w:r w:rsidR="00AA40A9">
        <w:rPr>
          <w:rFonts w:eastAsia="Times New Roman" w:cstheme="minorHAnsi"/>
          <w:szCs w:val="20"/>
          <w:lang w:val="de-DE"/>
        </w:rPr>
        <w:t>0</w:t>
      </w:r>
      <w:r w:rsidRPr="00413587">
        <w:rPr>
          <w:rFonts w:eastAsia="Times New Roman" w:cstheme="minorHAnsi"/>
          <w:szCs w:val="20"/>
          <w:lang w:val="de-DE"/>
        </w:rPr>
        <w:t>0 h.</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Bei der Visite sollen insbesondere Bereich, Dauer, Begleitung (Besuch, PP) von Ausgängen und Maßnahmen bei </w:t>
      </w:r>
      <w:proofErr w:type="spellStart"/>
      <w:r w:rsidRPr="00413587">
        <w:rPr>
          <w:rFonts w:eastAsia="Times New Roman" w:cstheme="minorHAnsi"/>
          <w:szCs w:val="20"/>
          <w:lang w:val="de-DE"/>
        </w:rPr>
        <w:t>Noncompliance</w:t>
      </w:r>
      <w:proofErr w:type="spellEnd"/>
      <w:r w:rsidRPr="00413587">
        <w:rPr>
          <w:rFonts w:eastAsia="Times New Roman" w:cstheme="minorHAnsi"/>
          <w:szCs w:val="20"/>
          <w:lang w:val="de-DE"/>
        </w:rPr>
        <w:t xml:space="preserve"> oder Therapieverweigerung dokumentiert werden. Während der Visitenzeit werden nur dringliche behördliche Anrufe oder Anfragen von Ärzten beantwortet. </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Interdisziplinäre Teambesprechung: Di 10:30-11:30 Uhr Teambesprechung Teilnehmer: </w:t>
      </w:r>
      <w:proofErr w:type="spellStart"/>
      <w:r w:rsidRPr="00413587">
        <w:rPr>
          <w:rFonts w:eastAsia="Times New Roman" w:cstheme="minorHAnsi"/>
          <w:szCs w:val="20"/>
          <w:lang w:val="de-DE"/>
        </w:rPr>
        <w:t>TherapeutInnen</w:t>
      </w:r>
      <w:proofErr w:type="spellEnd"/>
      <w:r w:rsidRPr="00413587">
        <w:rPr>
          <w:rFonts w:eastAsia="Times New Roman" w:cstheme="minorHAnsi"/>
          <w:szCs w:val="20"/>
          <w:lang w:val="de-DE"/>
        </w:rPr>
        <w:t xml:space="preserve">, PP, </w:t>
      </w:r>
      <w:proofErr w:type="spellStart"/>
      <w:r w:rsidRPr="00413587">
        <w:rPr>
          <w:rFonts w:eastAsia="Times New Roman" w:cstheme="minorHAnsi"/>
          <w:szCs w:val="20"/>
          <w:lang w:val="de-DE"/>
        </w:rPr>
        <w:t>klin</w:t>
      </w:r>
      <w:proofErr w:type="spellEnd"/>
      <w:r w:rsidRPr="00413587">
        <w:rPr>
          <w:rFonts w:eastAsia="Times New Roman" w:cstheme="minorHAnsi"/>
          <w:szCs w:val="20"/>
          <w:lang w:val="de-DE"/>
        </w:rPr>
        <w:t xml:space="preserve">. </w:t>
      </w:r>
      <w:proofErr w:type="spellStart"/>
      <w:r w:rsidRPr="00413587">
        <w:rPr>
          <w:rFonts w:eastAsia="Times New Roman" w:cstheme="minorHAnsi"/>
          <w:szCs w:val="20"/>
          <w:lang w:val="de-DE"/>
        </w:rPr>
        <w:t>Psy</w:t>
      </w:r>
      <w:proofErr w:type="spellEnd"/>
      <w:r w:rsidRPr="00413587">
        <w:rPr>
          <w:rFonts w:eastAsia="Times New Roman" w:cstheme="minorHAnsi"/>
          <w:szCs w:val="20"/>
          <w:lang w:val="de-DE"/>
        </w:rPr>
        <w:t xml:space="preserve">, DSA, FA oder </w:t>
      </w:r>
      <w:proofErr w:type="spellStart"/>
      <w:r w:rsidRPr="00413587">
        <w:rPr>
          <w:rFonts w:eastAsia="Times New Roman" w:cstheme="minorHAnsi"/>
          <w:szCs w:val="20"/>
          <w:lang w:val="de-DE"/>
        </w:rPr>
        <w:t>AssistenzA</w:t>
      </w:r>
      <w:proofErr w:type="spellEnd"/>
      <w:r w:rsidRPr="00413587">
        <w:rPr>
          <w:rFonts w:eastAsia="Times New Roman" w:cstheme="minorHAnsi"/>
          <w:szCs w:val="20"/>
          <w:lang w:val="de-DE"/>
        </w:rPr>
        <w:t>).</w:t>
      </w:r>
    </w:p>
    <w:p w:rsidR="00AA40A9" w:rsidRDefault="00AA40A9"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richterliche Anhörungen und Verhandlungen</w:t>
      </w:r>
      <w:r w:rsidR="00AA40A9">
        <w:rPr>
          <w:rFonts w:eastAsia="Times New Roman" w:cstheme="minorHAnsi"/>
          <w:szCs w:val="20"/>
          <w:lang w:val="de-DE"/>
        </w:rPr>
        <w:t>:</w:t>
      </w:r>
      <w:r w:rsidRPr="00413587">
        <w:rPr>
          <w:rFonts w:eastAsia="Times New Roman" w:cstheme="minorHAnsi"/>
          <w:szCs w:val="20"/>
          <w:lang w:val="de-DE"/>
        </w:rPr>
        <w:t xml:space="preserve"> </w:t>
      </w:r>
      <w:r w:rsidR="00AA40A9">
        <w:rPr>
          <w:rFonts w:eastAsia="Times New Roman" w:cstheme="minorHAnsi"/>
          <w:szCs w:val="20"/>
          <w:lang w:val="de-DE"/>
        </w:rPr>
        <w:t xml:space="preserve">Montag und </w:t>
      </w:r>
      <w:proofErr w:type="gramStart"/>
      <w:r w:rsidR="00AA40A9">
        <w:rPr>
          <w:rFonts w:eastAsia="Times New Roman" w:cstheme="minorHAnsi"/>
          <w:szCs w:val="20"/>
          <w:lang w:val="de-DE"/>
        </w:rPr>
        <w:t>Donnerstag mittags</w:t>
      </w:r>
      <w:proofErr w:type="gramEnd"/>
      <w:r w:rsidR="00AA40A9">
        <w:rPr>
          <w:rFonts w:eastAsia="Times New Roman" w:cstheme="minorHAnsi"/>
          <w:szCs w:val="20"/>
          <w:lang w:val="de-DE"/>
        </w:rPr>
        <w:t xml:space="preserve"> </w:t>
      </w:r>
    </w:p>
    <w:p w:rsidR="00246226" w:rsidRPr="00413587" w:rsidRDefault="00246226" w:rsidP="00413587">
      <w:pPr>
        <w:pStyle w:val="berschrift2"/>
        <w:rPr>
          <w:lang w:val="de-DE"/>
        </w:rPr>
      </w:pPr>
      <w:bookmarkStart w:id="17" w:name="_Toc269136347"/>
      <w:bookmarkStart w:id="18" w:name="_Toc269136489"/>
      <w:bookmarkStart w:id="19" w:name="_Toc269137408"/>
      <w:bookmarkStart w:id="20" w:name="_Toc269199635"/>
      <w:bookmarkEnd w:id="15"/>
      <w:bookmarkEnd w:id="16"/>
      <w:r w:rsidRPr="00413587">
        <w:rPr>
          <w:lang w:val="de-DE"/>
        </w:rPr>
        <w:br w:type="page"/>
      </w:r>
      <w:bookmarkStart w:id="21" w:name="_Toc272927867"/>
      <w:bookmarkStart w:id="22" w:name="_Toc272928060"/>
      <w:r w:rsidRPr="00413587">
        <w:rPr>
          <w:lang w:val="de-DE"/>
        </w:rPr>
        <w:lastRenderedPageBreak/>
        <w:t>Aufnahme</w:t>
      </w:r>
      <w:bookmarkEnd w:id="17"/>
      <w:bookmarkEnd w:id="18"/>
      <w:bookmarkEnd w:id="19"/>
      <w:bookmarkEnd w:id="20"/>
      <w:bookmarkEnd w:id="21"/>
      <w:bookmarkEnd w:id="22"/>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Bei Aufnahmen, die dem UBG unterliegen sind sofort Assistenzärztin/</w:t>
      </w:r>
      <w:proofErr w:type="spellStart"/>
      <w:r w:rsidRPr="00413587">
        <w:rPr>
          <w:rFonts w:eastAsia="Times New Roman" w:cstheme="minorHAnsi"/>
          <w:szCs w:val="20"/>
          <w:lang w:val="de-DE"/>
        </w:rPr>
        <w:t>arzt</w:t>
      </w:r>
      <w:proofErr w:type="spellEnd"/>
      <w:r w:rsidRPr="00413587">
        <w:rPr>
          <w:rFonts w:eastAsia="Times New Roman" w:cstheme="minorHAnsi"/>
          <w:szCs w:val="20"/>
          <w:lang w:val="de-DE"/>
        </w:rPr>
        <w:t xml:space="preserve"> (AA) und Fachärztin/</w:t>
      </w:r>
      <w:proofErr w:type="spellStart"/>
      <w:r w:rsidRPr="00413587">
        <w:rPr>
          <w:rFonts w:eastAsia="Times New Roman" w:cstheme="minorHAnsi"/>
          <w:szCs w:val="20"/>
          <w:lang w:val="de-DE"/>
        </w:rPr>
        <w:t>arzt</w:t>
      </w:r>
      <w:proofErr w:type="spellEnd"/>
      <w:r w:rsidRPr="00413587">
        <w:rPr>
          <w:rFonts w:eastAsia="Times New Roman" w:cstheme="minorHAnsi"/>
          <w:szCs w:val="20"/>
          <w:lang w:val="de-DE"/>
        </w:rPr>
        <w:t xml:space="preserve"> (FA) zu verständigen. Diese werden so rasch wie möglich und nötig die Patienten untersuchen und eine entsprechende Akut-Therapie einleiten. Keine medikamentöse Akut-Therapie durch Turnusärzte (TA) (z.B. </w:t>
      </w:r>
      <w:proofErr w:type="spellStart"/>
      <w:r w:rsidRPr="00413587">
        <w:rPr>
          <w:rFonts w:eastAsia="Times New Roman" w:cstheme="minorHAnsi"/>
          <w:szCs w:val="20"/>
          <w:lang w:val="de-DE"/>
        </w:rPr>
        <w:t>Temesta</w:t>
      </w:r>
      <w:proofErr w:type="spellEnd"/>
      <w:r w:rsidRPr="00413587">
        <w:rPr>
          <w:rFonts w:eastAsia="Times New Roman" w:cstheme="minorHAnsi"/>
          <w:szCs w:val="20"/>
          <w:lang w:val="de-DE"/>
        </w:rPr>
        <w:t xml:space="preserve"> </w:t>
      </w:r>
      <w:proofErr w:type="spellStart"/>
      <w:r w:rsidRPr="00413587">
        <w:rPr>
          <w:rFonts w:eastAsia="Times New Roman" w:cstheme="minorHAnsi"/>
          <w:szCs w:val="20"/>
          <w:lang w:val="de-DE"/>
        </w:rPr>
        <w:t>i.v.</w:t>
      </w:r>
      <w:proofErr w:type="spellEnd"/>
      <w:r w:rsidRPr="00413587">
        <w:rPr>
          <w:rFonts w:eastAsia="Times New Roman" w:cstheme="minorHAnsi"/>
          <w:szCs w:val="20"/>
          <w:lang w:val="de-DE"/>
        </w:rPr>
        <w:t>) ohne Rücksprache mit Facharzt!</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Risikobeurteilung bei allen Patienten mit / ohne Zwangseinweisung (</w:t>
      </w:r>
      <w:proofErr w:type="spellStart"/>
      <w:r w:rsidRPr="00413587">
        <w:rPr>
          <w:rFonts w:eastAsia="Times New Roman" w:cstheme="minorHAnsi"/>
          <w:szCs w:val="20"/>
          <w:lang w:val="de-DE"/>
        </w:rPr>
        <w:t>Parere</w:t>
      </w:r>
      <w:proofErr w:type="spellEnd"/>
      <w:r w:rsidRPr="00413587">
        <w:rPr>
          <w:rFonts w:eastAsia="Times New Roman" w:cstheme="minorHAnsi"/>
          <w:szCs w:val="20"/>
          <w:lang w:val="de-DE"/>
        </w:rPr>
        <w:t xml:space="preserve">)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Angst: Risiko für Widerstand gegen Aufnahme, eventuell aktive, gewaltsame Flucht (vor allem bei Psychosen)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Aggression: Risiko für tätliche Angriffe gegen  Personal / Mitpatienten (vor allem bei hirnorganischen Störungen, Substanzbeeinträchtigung)</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In die Risikobeurteilung soll das PP der Akutstation mit einbezogen werden.</w:t>
      </w:r>
    </w:p>
    <w:p w:rsidR="006E5F66" w:rsidRDefault="006E5F6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Aufnahmen werden telefonisch auf der Station angekündigt und dabei erforderliche Maßnahmen mitgeteilt: </w:t>
      </w:r>
      <w:proofErr w:type="spellStart"/>
      <w:r w:rsidRPr="00413587">
        <w:rPr>
          <w:rFonts w:eastAsia="Times New Roman" w:cstheme="minorHAnsi"/>
          <w:szCs w:val="20"/>
          <w:lang w:val="de-DE"/>
        </w:rPr>
        <w:t>Akutbett</w:t>
      </w:r>
      <w:proofErr w:type="spellEnd"/>
      <w:r w:rsidRPr="00413587">
        <w:rPr>
          <w:rFonts w:eastAsia="Times New Roman" w:cstheme="minorHAnsi"/>
          <w:szCs w:val="20"/>
          <w:lang w:val="de-DE"/>
        </w:rPr>
        <w:t xml:space="preserve"> mit Fixierungsvorbereitung („</w:t>
      </w:r>
      <w:proofErr w:type="spellStart"/>
      <w:r w:rsidRPr="00413587">
        <w:rPr>
          <w:rFonts w:eastAsia="Times New Roman" w:cstheme="minorHAnsi"/>
          <w:szCs w:val="20"/>
          <w:lang w:val="de-DE"/>
        </w:rPr>
        <w:t>Gurtenbett</w:t>
      </w:r>
      <w:proofErr w:type="spellEnd"/>
      <w:r w:rsidRPr="00413587">
        <w:rPr>
          <w:rFonts w:eastAsia="Times New Roman" w:cstheme="minorHAnsi"/>
          <w:szCs w:val="20"/>
          <w:lang w:val="de-DE"/>
        </w:rPr>
        <w:t xml:space="preserve">“), Zahl der erforderlichen Pflegepersonen, Abholen </w:t>
      </w:r>
      <w:r w:rsidR="006E5F66">
        <w:rPr>
          <w:rFonts w:eastAsia="Times New Roman" w:cstheme="minorHAnsi"/>
          <w:szCs w:val="20"/>
          <w:lang w:val="de-DE"/>
        </w:rPr>
        <w:t xml:space="preserve">im </w:t>
      </w:r>
      <w:r w:rsidRPr="00413587">
        <w:rPr>
          <w:rFonts w:eastAsia="Times New Roman" w:cstheme="minorHAnsi"/>
          <w:szCs w:val="20"/>
          <w:lang w:val="de-DE"/>
        </w:rPr>
        <w:t>Aufnahme</w:t>
      </w:r>
      <w:r w:rsidR="006E5F66">
        <w:rPr>
          <w:rFonts w:eastAsia="Times New Roman" w:cstheme="minorHAnsi"/>
          <w:szCs w:val="20"/>
          <w:lang w:val="de-DE"/>
        </w:rPr>
        <w:t>zimmer</w:t>
      </w:r>
      <w:r w:rsidRPr="00413587">
        <w:rPr>
          <w:rFonts w:eastAsia="Times New Roman" w:cstheme="minorHAnsi"/>
          <w:szCs w:val="20"/>
          <w:lang w:val="de-DE"/>
        </w:rPr>
        <w:t>.</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Bei der Übergabe der Patienten vom Aufnahmearzt an das Pflegepersonal werden die Informationen (Aufnahmegrund, Aggressionen. etc.) und klare Anweisungen bezüglich Vorgehensweise, Medikation, Fixierung, Labor, etc. erteilt.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Patienten (inkl. Rettung, Polizei) werden vom Aufnahmearzt </w:t>
      </w:r>
      <w:r w:rsidR="006E5F66">
        <w:rPr>
          <w:rFonts w:eastAsia="Times New Roman" w:cstheme="minorHAnsi"/>
          <w:szCs w:val="20"/>
          <w:lang w:val="de-DE"/>
        </w:rPr>
        <w:t xml:space="preserve">und mit </w:t>
      </w:r>
      <w:r w:rsidRPr="00413587">
        <w:rPr>
          <w:rFonts w:eastAsia="Times New Roman" w:cstheme="minorHAnsi"/>
          <w:szCs w:val="20"/>
          <w:lang w:val="de-DE"/>
        </w:rPr>
        <w:t xml:space="preserve">PP der Akutstation </w:t>
      </w:r>
      <w:r w:rsidR="006E5F66">
        <w:rPr>
          <w:rFonts w:eastAsia="Times New Roman" w:cstheme="minorHAnsi"/>
          <w:szCs w:val="20"/>
          <w:lang w:val="de-DE"/>
        </w:rPr>
        <w:t xml:space="preserve">vom Aufnahmezimmer </w:t>
      </w:r>
      <w:r w:rsidRPr="00413587">
        <w:rPr>
          <w:rFonts w:eastAsia="Times New Roman" w:cstheme="minorHAnsi"/>
          <w:szCs w:val="20"/>
          <w:lang w:val="de-DE"/>
        </w:rPr>
        <w:t>auf die Station begleitet</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Begleitende Polizei / Rettung muss Patienten </w:t>
      </w:r>
      <w:r w:rsidR="006E5F66">
        <w:rPr>
          <w:rFonts w:eastAsia="Times New Roman" w:cstheme="minorHAnsi"/>
          <w:szCs w:val="20"/>
          <w:lang w:val="de-DE"/>
        </w:rPr>
        <w:t xml:space="preserve">bis ins Aufnahmezimmer </w:t>
      </w:r>
      <w:r w:rsidRPr="00413587">
        <w:rPr>
          <w:rFonts w:eastAsia="Times New Roman" w:cstheme="minorHAnsi"/>
          <w:szCs w:val="20"/>
          <w:lang w:val="de-DE"/>
        </w:rPr>
        <w:t>begleiten und bis zur sicheren Verabreichung der Akutmedikation (</w:t>
      </w:r>
      <w:proofErr w:type="spellStart"/>
      <w:r w:rsidRPr="00413587">
        <w:rPr>
          <w:rFonts w:eastAsia="Times New Roman" w:cstheme="minorHAnsi"/>
          <w:szCs w:val="20"/>
          <w:lang w:val="de-DE"/>
        </w:rPr>
        <w:t>entängstigend</w:t>
      </w:r>
      <w:proofErr w:type="spellEnd"/>
      <w:r w:rsidRPr="00413587">
        <w:rPr>
          <w:rFonts w:eastAsia="Times New Roman" w:cstheme="minorHAnsi"/>
          <w:szCs w:val="20"/>
          <w:lang w:val="de-DE"/>
        </w:rPr>
        <w:t xml:space="preserve"> / sedierend / antiaggressiv) anwesend sein. Bei hohem Risiko für tätliche Aggression muss die Polizei bis zur vollständigen Fixierung und Sedierung anwesend sein. Im Notfall muss auch das begleitende Rettungspersonal in diese Schritte mit einbezogen werden.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Die administrative Aufnahme </w:t>
      </w:r>
      <w:r w:rsidR="006E5F66">
        <w:rPr>
          <w:rFonts w:eastAsia="Times New Roman" w:cstheme="minorHAnsi"/>
          <w:szCs w:val="20"/>
          <w:lang w:val="de-DE"/>
        </w:rPr>
        <w:t xml:space="preserve">wird </w:t>
      </w:r>
      <w:r w:rsidRPr="00413587">
        <w:rPr>
          <w:rFonts w:eastAsia="Times New Roman" w:cstheme="minorHAnsi"/>
          <w:szCs w:val="20"/>
          <w:lang w:val="de-DE"/>
        </w:rPr>
        <w:t xml:space="preserve">außerhalb der Besetzungszeiten des Sekretariats </w:t>
      </w:r>
      <w:r w:rsidR="006E5F66">
        <w:rPr>
          <w:rFonts w:eastAsia="Times New Roman" w:cstheme="minorHAnsi"/>
          <w:szCs w:val="20"/>
          <w:lang w:val="de-DE"/>
        </w:rPr>
        <w:t>von der AVA durchgeführt.</w:t>
      </w:r>
    </w:p>
    <w:p w:rsidR="00246226" w:rsidRPr="00413587" w:rsidRDefault="00246226" w:rsidP="00413587">
      <w:pPr>
        <w:spacing w:after="0" w:line="240" w:lineRule="auto"/>
        <w:rPr>
          <w:rFonts w:eastAsia="Times New Roman" w:cstheme="minorHAnsi"/>
          <w:szCs w:val="20"/>
          <w:lang w:val="de-DE"/>
        </w:rPr>
      </w:pPr>
    </w:p>
    <w:p w:rsidR="006E5F66" w:rsidRDefault="006E5F66">
      <w:pPr>
        <w:rPr>
          <w:rFonts w:eastAsia="Times New Roman" w:cstheme="minorHAnsi"/>
          <w:b/>
          <w:szCs w:val="20"/>
          <w:lang w:val="de-DE"/>
        </w:rPr>
      </w:pPr>
      <w:bookmarkStart w:id="23" w:name="_Toc269136348"/>
      <w:bookmarkStart w:id="24" w:name="_Toc269136490"/>
      <w:bookmarkStart w:id="25" w:name="_Toc269137409"/>
      <w:r>
        <w:rPr>
          <w:rFonts w:eastAsia="Times New Roman" w:cstheme="minorHAnsi"/>
          <w:b/>
          <w:szCs w:val="20"/>
          <w:lang w:val="de-DE"/>
        </w:rPr>
        <w:br w:type="page"/>
      </w: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lastRenderedPageBreak/>
        <w:t>Verlegung von anderer Station</w:t>
      </w:r>
      <w:bookmarkEnd w:id="23"/>
      <w:bookmarkEnd w:id="24"/>
      <w:bookmarkEnd w:id="25"/>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Verlegung muss telefonisch angekündigt werden, PP von Station 1 und TK helfen bei eventuellen Fixierungsmaßnahmen. Patienten sollten von der verlegenden Station aufgeklärt werden, um das Verhältnis zum PP des Intensivbereiches nicht zu Beginn des Aufenthaltes zu belasten.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Aufnahme von Patienten mit Substanzbeeinträchtigung</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Alkoholisierungsgrad / Drogenscreening auch bei Verdacht bestimmen.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Überwachung (Sichtbeobachtung) der Patienten mit </w:t>
      </w:r>
      <w:proofErr w:type="spellStart"/>
      <w:r w:rsidRPr="00413587">
        <w:rPr>
          <w:rFonts w:eastAsia="Times New Roman" w:cstheme="minorHAnsi"/>
          <w:szCs w:val="20"/>
          <w:lang w:val="de-DE"/>
        </w:rPr>
        <w:t>Pulsoxymeter</w:t>
      </w:r>
      <w:proofErr w:type="spellEnd"/>
      <w:r w:rsidRPr="00413587">
        <w:rPr>
          <w:rFonts w:eastAsia="Times New Roman" w:cstheme="minorHAnsi"/>
          <w:szCs w:val="20"/>
          <w:lang w:val="de-DE"/>
        </w:rPr>
        <w:t xml:space="preserve"> oder Monitor durchführen, insbesondere bei / nach Sedierung.</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Bis zum Abklingen der Substanzeinwirkung sind alle Patienten als potentiell fremd/selbstgefährlich einzustufen!</w:t>
      </w:r>
    </w:p>
    <w:p w:rsidR="006E5F66" w:rsidRDefault="006E5F6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Eine gemeinsame Vorgehensweise und Absprache im Team ist besonders bei schwierigen Patienten notwendig, Vereinbarungen und Ausnahmeregelungen (z.B. Rauchen nach 22 Uhr) sind gemeinsam mit dem Pflegepersonal zu treffen. Keine Diskussionen mit substanzbeeinträchtigten (alkoholisierten) Patienten, da sie nicht paktfähig sind und Vereinbarungen nach kurzer Zeit vergessen.</w:t>
      </w:r>
    </w:p>
    <w:p w:rsidR="00246226" w:rsidRPr="00413587" w:rsidRDefault="00246226" w:rsidP="00413587">
      <w:pPr>
        <w:spacing w:after="0" w:line="240" w:lineRule="auto"/>
        <w:rPr>
          <w:rFonts w:eastAsia="Times New Roman" w:cstheme="minorHAnsi"/>
          <w:szCs w:val="20"/>
          <w:lang w:val="de-DE"/>
        </w:rPr>
      </w:pPr>
      <w:bookmarkStart w:id="26" w:name="_Toc268855270"/>
      <w:bookmarkStart w:id="27" w:name="_Toc268858231"/>
      <w:bookmarkStart w:id="28" w:name="_Toc268862371"/>
      <w:bookmarkStart w:id="29" w:name="_Toc269135483"/>
      <w:bookmarkStart w:id="30" w:name="_Toc269136349"/>
      <w:bookmarkStart w:id="31" w:name="_Toc269136491"/>
      <w:bookmarkStart w:id="32" w:name="_Toc269137410"/>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pStyle w:val="berschrift2"/>
        <w:rPr>
          <w:lang w:val="de-DE"/>
        </w:rPr>
      </w:pPr>
      <w:bookmarkStart w:id="33" w:name="_Toc269199636"/>
      <w:r w:rsidRPr="00413587">
        <w:rPr>
          <w:lang w:val="de-DE"/>
        </w:rPr>
        <w:br w:type="page"/>
      </w:r>
      <w:bookmarkStart w:id="34" w:name="_Toc272927868"/>
      <w:bookmarkStart w:id="35" w:name="_Toc272928061"/>
      <w:r w:rsidRPr="00413587">
        <w:rPr>
          <w:lang w:val="de-DE"/>
        </w:rPr>
        <w:lastRenderedPageBreak/>
        <w:t>Aufenthaltsbestimmungen</w:t>
      </w:r>
      <w:bookmarkEnd w:id="33"/>
      <w:bookmarkEnd w:id="34"/>
      <w:bookmarkEnd w:id="35"/>
    </w:p>
    <w:p w:rsidR="00246226" w:rsidRPr="00413587" w:rsidRDefault="00246226" w:rsidP="00413587">
      <w:pPr>
        <w:pStyle w:val="berschrift3"/>
      </w:pPr>
      <w:bookmarkStart w:id="36" w:name="_Toc269199637"/>
      <w:r w:rsidRPr="00413587">
        <w:t xml:space="preserve">Sicherheitskontrollen </w:t>
      </w:r>
      <w:bookmarkEnd w:id="26"/>
      <w:bookmarkEnd w:id="27"/>
      <w:bookmarkEnd w:id="28"/>
      <w:bookmarkEnd w:id="29"/>
      <w:bookmarkEnd w:id="30"/>
      <w:bookmarkEnd w:id="31"/>
      <w:bookmarkEnd w:id="32"/>
      <w:bookmarkEnd w:id="36"/>
      <w:r w:rsidR="006E5F66">
        <w:t xml:space="preserve">Überwachungsbereich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PP die Besucher einlassen, müssen Sorge tragen, dass keine gefährlichen Gegenstände (Glas, Besteck, Feuerzeug, Rasierer, usw.) oder aufputschende Getränke (Cola, Eistee, Kaffee) in den Intensivbereich gelangen. Blumenstöcke, größere Gegenstände und elektronische Geräte können ebenfalls nicht mitgebracht werden.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Besucher sollen darauf hingewiesen werden, dass das Klinikum keine Hausschuhe, Socken, Unterwäsche zur Verfügung stellen kann.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Sinnvolle Mitbringsel sind Obst, Lesestoff, Fotos und bei </w:t>
      </w:r>
      <w:r w:rsidR="006E5F66">
        <w:rPr>
          <w:rFonts w:eastAsia="Times New Roman" w:cstheme="minorHAnsi"/>
          <w:szCs w:val="20"/>
          <w:lang w:val="de-DE"/>
        </w:rPr>
        <w:t>n</w:t>
      </w:r>
      <w:r w:rsidRPr="00413587">
        <w:rPr>
          <w:rFonts w:eastAsia="Times New Roman" w:cstheme="minorHAnsi"/>
          <w:szCs w:val="20"/>
          <w:lang w:val="de-DE"/>
        </w:rPr>
        <w:t>ikotinabhängigen Rauchern Zigaretten.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b/>
          <w:szCs w:val="20"/>
          <w:lang w:val="de-DE"/>
        </w:rPr>
        <w:t>unsichere Gegenstände</w:t>
      </w:r>
      <w:r>
        <w:rPr>
          <w:rFonts w:eastAsia="Times New Roman" w:cstheme="minorHAnsi"/>
          <w:b/>
          <w:szCs w:val="20"/>
          <w:lang w:val="de-DE"/>
        </w:rPr>
        <w:br/>
      </w:r>
      <w:r w:rsidRPr="00413587">
        <w:rPr>
          <w:rFonts w:eastAsia="Times New Roman" w:cstheme="minorHAnsi"/>
          <w:szCs w:val="20"/>
          <w:lang w:val="de-DE"/>
        </w:rPr>
        <w:t>Glasgegenstände</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leicht zerbrechliche, scharfe Gegenstände</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Messer, Rasierer, Scheren, Nagelzwicker o.ä.</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Gürtel, Kabel, Schnüre</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br/>
      </w:r>
      <w:r w:rsidRPr="00413587">
        <w:rPr>
          <w:rFonts w:eastAsia="Times New Roman" w:cstheme="minorHAnsi"/>
          <w:b/>
          <w:szCs w:val="20"/>
          <w:lang w:val="de-DE"/>
        </w:rPr>
        <w:t>nicht sinnvoll / nicht möglich</w:t>
      </w:r>
      <w:r>
        <w:rPr>
          <w:rFonts w:eastAsia="Times New Roman" w:cstheme="minorHAnsi"/>
          <w:b/>
          <w:szCs w:val="20"/>
          <w:lang w:val="de-DE"/>
        </w:rPr>
        <w:br/>
      </w:r>
      <w:r w:rsidRPr="00413587">
        <w:rPr>
          <w:rFonts w:eastAsia="Times New Roman" w:cstheme="minorHAnsi"/>
          <w:szCs w:val="20"/>
          <w:lang w:val="de-DE"/>
        </w:rPr>
        <w:t xml:space="preserve">alkoholische oder </w:t>
      </w:r>
      <w:proofErr w:type="spellStart"/>
      <w:r w:rsidRPr="00413587">
        <w:rPr>
          <w:rFonts w:eastAsia="Times New Roman" w:cstheme="minorHAnsi"/>
          <w:szCs w:val="20"/>
          <w:lang w:val="de-DE"/>
        </w:rPr>
        <w:t>koffeinhältige</w:t>
      </w:r>
      <w:proofErr w:type="spellEnd"/>
      <w:r w:rsidRPr="00413587">
        <w:rPr>
          <w:rFonts w:eastAsia="Times New Roman" w:cstheme="minorHAnsi"/>
          <w:szCs w:val="20"/>
          <w:lang w:val="de-DE"/>
        </w:rPr>
        <w:t xml:space="preserve"> Getränke</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Fotoapparate, Fotohandy, elektronische Geräte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in Einzelfällen können für/mit Patienten spezielle Abkommen getroffen und im Behandlungsblatt dokumentiert werden </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Mobiltelefone</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sind bis auf Widerruf (bei missbräuchlicher Verwendung) gestattet. Das Aufladen der Akkus erfolgt ausnahmslos a</w:t>
      </w:r>
      <w:r w:rsidR="006E5F66">
        <w:rPr>
          <w:rFonts w:eastAsia="Times New Roman" w:cstheme="minorHAnsi"/>
          <w:szCs w:val="20"/>
          <w:lang w:val="de-DE"/>
        </w:rPr>
        <w:t>n der dafür zur Verfügung gestellten Ladestation</w:t>
      </w:r>
      <w:r w:rsidRPr="00413587">
        <w:rPr>
          <w:rFonts w:eastAsia="Times New Roman" w:cstheme="minorHAnsi"/>
          <w:szCs w:val="20"/>
          <w:lang w:val="de-DE"/>
        </w:rPr>
        <w:t xml:space="preserve">. Dokumentation bei Abnahme und Mitteilung an PA. </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Mit diesen Sicherheitsmaßnahmen </w:t>
      </w:r>
      <w:r w:rsidR="006E5F66">
        <w:rPr>
          <w:rFonts w:eastAsia="Times New Roman" w:cstheme="minorHAnsi"/>
          <w:szCs w:val="20"/>
          <w:lang w:val="de-DE"/>
        </w:rPr>
        <w:t xml:space="preserve">sollen </w:t>
      </w:r>
      <w:r w:rsidRPr="00413587">
        <w:rPr>
          <w:rFonts w:eastAsia="Times New Roman" w:cstheme="minorHAnsi"/>
          <w:szCs w:val="20"/>
          <w:lang w:val="de-DE"/>
        </w:rPr>
        <w:t xml:space="preserve">die Folgen von spontaner, impulsiver und ungezielter Selbst-/ Fremdaggression verhindert oder verringert werden. Auch durch strengste Sicherheitsmaßnahmen kann man aber geplante Suizidversuche und gezielte Fremdaggression nie völlig ausschließen </w:t>
      </w:r>
      <w:r w:rsidRPr="00413587">
        <w:rPr>
          <w:rFonts w:eastAsia="Times New Roman" w:cstheme="minorHAnsi"/>
          <w:szCs w:val="20"/>
          <w:lang w:val="de-DE"/>
        </w:rPr>
        <w:sym w:font="Wingdings" w:char="F0E8"/>
      </w:r>
      <w:r w:rsidRPr="00413587">
        <w:rPr>
          <w:rFonts w:eastAsia="Times New Roman" w:cstheme="minorHAnsi"/>
          <w:szCs w:val="20"/>
          <w:lang w:val="de-DE"/>
        </w:rPr>
        <w:t xml:space="preserve">  bitte wachsam bleiben!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pStyle w:val="berschrift3"/>
      </w:pPr>
      <w:bookmarkStart w:id="37" w:name="_Toc268855271"/>
      <w:bookmarkStart w:id="38" w:name="_Toc268858232"/>
      <w:bookmarkStart w:id="39" w:name="_Toc268862372"/>
      <w:bookmarkStart w:id="40" w:name="_Toc269135484"/>
      <w:bookmarkStart w:id="41" w:name="_Toc269136350"/>
      <w:bookmarkStart w:id="42" w:name="_Toc269136492"/>
      <w:bookmarkStart w:id="43" w:name="_Toc269137411"/>
      <w:bookmarkStart w:id="44" w:name="_Toc269199638"/>
      <w:r w:rsidRPr="00413587">
        <w:br w:type="page"/>
      </w:r>
      <w:r w:rsidRPr="00413587">
        <w:lastRenderedPageBreak/>
        <w:t>Stationsregeln</w:t>
      </w:r>
      <w:bookmarkEnd w:id="37"/>
      <w:bookmarkEnd w:id="38"/>
      <w:bookmarkEnd w:id="39"/>
      <w:bookmarkEnd w:id="40"/>
      <w:bookmarkEnd w:id="41"/>
      <w:bookmarkEnd w:id="42"/>
      <w:bookmarkEnd w:id="43"/>
      <w:bookmarkEnd w:id="44"/>
    </w:p>
    <w:p w:rsidR="00246226" w:rsidRPr="00413587" w:rsidRDefault="00246226" w:rsidP="00413587">
      <w:pPr>
        <w:spacing w:after="0" w:line="240" w:lineRule="auto"/>
        <w:rPr>
          <w:rFonts w:eastAsia="Times New Roman" w:cstheme="minorHAnsi"/>
          <w:b/>
          <w:szCs w:val="20"/>
          <w:lang w:val="de-DE"/>
        </w:rPr>
      </w:pPr>
      <w:bookmarkStart w:id="45" w:name="_Toc269137412"/>
      <w:r w:rsidRPr="00413587">
        <w:rPr>
          <w:rFonts w:eastAsia="Times New Roman" w:cstheme="minorHAnsi"/>
          <w:b/>
          <w:szCs w:val="20"/>
          <w:lang w:val="de-DE"/>
        </w:rPr>
        <w:t xml:space="preserve">G </w:t>
      </w:r>
      <w:r w:rsidRPr="00413587">
        <w:rPr>
          <w:rFonts w:eastAsia="Times New Roman" w:cstheme="minorHAnsi"/>
          <w:b/>
          <w:szCs w:val="20"/>
          <w:lang w:val="de-DE"/>
        </w:rPr>
        <w:sym w:font="Wingdings" w:char="F0E8"/>
      </w:r>
      <w:r w:rsidRPr="00413587">
        <w:rPr>
          <w:rFonts w:eastAsia="Times New Roman" w:cstheme="minorHAnsi"/>
          <w:b/>
          <w:szCs w:val="20"/>
          <w:lang w:val="de-DE"/>
        </w:rPr>
        <w:t xml:space="preserve"> O</w:t>
      </w:r>
      <w:bookmarkEnd w:id="45"/>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Für Patienten, die aus dem Intensivbereich auf die Akut- oder Allgemeinstation (= offenen Bereich) verlegt werden, aber rechtlich noch untergebracht sind, muss von ärztlicher Seite genau dokumentiert werden, was den Patienten erlaubt oder untersagt ist (z.B. in den Garten</w:t>
      </w:r>
      <w:r w:rsidR="006E5F66">
        <w:rPr>
          <w:rFonts w:eastAsia="Times New Roman" w:cstheme="minorHAnsi"/>
          <w:szCs w:val="20"/>
          <w:lang w:val="de-DE"/>
        </w:rPr>
        <w:t xml:space="preserve">, in die Kantine gehen, </w:t>
      </w:r>
      <w:r w:rsidRPr="00413587">
        <w:rPr>
          <w:rFonts w:eastAsia="Times New Roman" w:cstheme="minorHAnsi"/>
          <w:szCs w:val="20"/>
          <w:lang w:val="de-DE"/>
        </w:rPr>
        <w:t>nach An- und Abmeldung, etc.)</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Kleidung</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Patienten im Intensivbereich sollten KH-Kleidung anziehen. Die Privatkleidung wird im Patientenkasten verwahrt, der absperrbar ist. Ob Patienten, die das Angebot der KH-Kleidung ablehnen, Privatkleidung tragen können, muss vom Stations-FA oder diensthabenden Arzt überprüft (hygienisch vertretbar, usw.) und entschieden werden. Generell müssen aber alle potentiell gefährlichen Gegenstände (Gürtel, Schals, Tücher, Nadeln, etc.) abgegeben werden.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Ausnahme: alte und verwirrte Patienten, bei denen zum Umkleiden die Anwendung von Gewalt notwendig wäre, sollten, wenn hygienisch möglich, auch ohne Verlangen (zumindest zu Beginn) ihre Privatkleidung anbehalten.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bookmarkStart w:id="46" w:name="_Toc269136351"/>
      <w:bookmarkStart w:id="47" w:name="_Toc269136493"/>
      <w:r w:rsidRPr="00413587">
        <w:rPr>
          <w:rFonts w:eastAsia="Times New Roman" w:cstheme="minorHAnsi"/>
          <w:b/>
          <w:szCs w:val="20"/>
          <w:lang w:val="de-DE"/>
        </w:rPr>
        <w:t>Angehörige</w:t>
      </w:r>
      <w:bookmarkEnd w:id="46"/>
      <w:bookmarkEnd w:id="47"/>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Angehörige sollten wenn möglich in der Zeit zwischen 11:30 und 12:00 und 13:30 und 14:00 mit den Ärzten Kontakt aufnehmen.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Wenn Angehörige zur Besuchszeit einen Arzt sprechen wollen, sollen Stationsärzte, die im Dienst sind, nach Möglichkeit (vor allem bei Erstkontakten) kurze Gespräche führen und Fremdanamnesen erheben. Falls keine Ärzte der Akutstation im Dienst sind soll auf die obigen Zeiten verwiesen werden. Bestehen Angehörige auf eine Auskunft so ist der diensthabende Arzt verständigen (vorher Zustimmung der Patienten einholen!)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keepNext/>
        <w:spacing w:after="0" w:line="240" w:lineRule="auto"/>
        <w:jc w:val="both"/>
        <w:outlineLvl w:val="3"/>
        <w:rPr>
          <w:rFonts w:eastAsia="Times New Roman" w:cstheme="minorHAnsi"/>
          <w:b/>
          <w:szCs w:val="20"/>
          <w:lang w:val="de-DE"/>
        </w:rPr>
      </w:pPr>
      <w:bookmarkStart w:id="48" w:name="_Toc269136352"/>
      <w:bookmarkStart w:id="49" w:name="_Toc269136494"/>
      <w:bookmarkStart w:id="50" w:name="_Toc269137413"/>
      <w:bookmarkStart w:id="51" w:name="_Toc269199639"/>
      <w:r w:rsidRPr="00413587">
        <w:rPr>
          <w:rFonts w:eastAsia="Times New Roman" w:cstheme="minorHAnsi"/>
          <w:b/>
          <w:szCs w:val="20"/>
          <w:lang w:val="de-DE"/>
        </w:rPr>
        <w:t>Besuche</w:t>
      </w:r>
      <w:bookmarkEnd w:id="48"/>
      <w:bookmarkEnd w:id="49"/>
      <w:bookmarkEnd w:id="50"/>
      <w:bookmarkEnd w:id="51"/>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Besuche auf der Akutstation und besonders im Intensivbereich müssen angemessen sein. Durch zu viele oder zu lange Besuche werden Patienten überfordert. Die Zahl ist daher so gering als möglich zu halten – pro Patient maximal zwei Besucher, nur engste Familienangehörige, keine Bekannten, Nachbarn, Arbeitskollegen etc.  – Ausnahme: professionelle Helfer (Sachwalter, Heimpflege, Rechtsanwalt, PSD Betreuer, u.a.) und ausdrücklicher Wunsch der/s Patientin/en.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lastRenderedPageBreak/>
        <w:t xml:space="preserve">Im Intensivbereich richten sich </w:t>
      </w:r>
      <w:proofErr w:type="spellStart"/>
      <w:r w:rsidRPr="00413587">
        <w:rPr>
          <w:rFonts w:eastAsia="Times New Roman" w:cstheme="minorHAnsi"/>
          <w:szCs w:val="20"/>
          <w:lang w:val="de-DE"/>
        </w:rPr>
        <w:t>Besuchzeit</w:t>
      </w:r>
      <w:proofErr w:type="spellEnd"/>
      <w:r w:rsidRPr="00413587">
        <w:rPr>
          <w:rFonts w:eastAsia="Times New Roman" w:cstheme="minorHAnsi"/>
          <w:szCs w:val="20"/>
          <w:lang w:val="de-DE"/>
        </w:rPr>
        <w:t xml:space="preserve"> und –</w:t>
      </w:r>
      <w:proofErr w:type="spellStart"/>
      <w:r w:rsidRPr="00413587">
        <w:rPr>
          <w:rFonts w:eastAsia="Times New Roman" w:cstheme="minorHAnsi"/>
          <w:szCs w:val="20"/>
          <w:lang w:val="de-DE"/>
        </w:rPr>
        <w:t>dauer</w:t>
      </w:r>
      <w:proofErr w:type="spellEnd"/>
      <w:r w:rsidRPr="00413587">
        <w:rPr>
          <w:rFonts w:eastAsia="Times New Roman" w:cstheme="minorHAnsi"/>
          <w:szCs w:val="20"/>
          <w:lang w:val="de-DE"/>
        </w:rPr>
        <w:t xml:space="preserve"> ausschließlich nach klinischem Zustand und aktuellem Verhalten der Patienten, die Entscheidung liegt bei anwesendem PP und Stationsärzten.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Auf der Akutstation gelten die Besuchszeiten der Abteilung nur soweit dies Patienten und Belag zulassen. Begründete Ausnahmen (Angehörige die weite Anreisen haben, abends nicht kommen können, etc.) sind möglich.</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 xml:space="preserve">Kinder und Jugendliche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Für Personen unter 16 Jahren sind Besuche im Intensivbereich nicht möglich.</w:t>
      </w:r>
    </w:p>
    <w:p w:rsidR="00246226" w:rsidRPr="00413587" w:rsidRDefault="00246226" w:rsidP="00413587">
      <w:pPr>
        <w:spacing w:after="0" w:line="240" w:lineRule="auto"/>
        <w:rPr>
          <w:rFonts w:eastAsia="Times New Roman" w:cstheme="minorHAnsi"/>
          <w:szCs w:val="20"/>
          <w:lang w:val="de-DE"/>
        </w:rPr>
      </w:pPr>
      <w:proofErr w:type="spellStart"/>
      <w:r w:rsidRPr="00413587">
        <w:rPr>
          <w:rFonts w:eastAsia="Times New Roman" w:cstheme="minorHAnsi"/>
          <w:szCs w:val="20"/>
          <w:lang w:val="de-DE"/>
        </w:rPr>
        <w:t>PatientInnen</w:t>
      </w:r>
      <w:proofErr w:type="spellEnd"/>
      <w:r w:rsidRPr="00413587">
        <w:rPr>
          <w:rFonts w:eastAsia="Times New Roman" w:cstheme="minorHAnsi"/>
          <w:szCs w:val="20"/>
          <w:lang w:val="de-DE"/>
        </w:rPr>
        <w:t xml:space="preserve"> im Intensivbereich, die Besuch von Kindern unter 16 Jahren erhalten, können nach ärztlicher Rücksprache ihren Besuch im Aufenthaltsraum der  Akutstation empfangen</w:t>
      </w:r>
    </w:p>
    <w:p w:rsidR="00246226" w:rsidRDefault="00246226" w:rsidP="00413587">
      <w:pPr>
        <w:spacing w:after="0" w:line="240" w:lineRule="auto"/>
        <w:rPr>
          <w:rFonts w:eastAsia="Times New Roman" w:cstheme="minorHAnsi"/>
          <w:b/>
          <w:szCs w:val="20"/>
          <w:lang w:val="de-DE"/>
        </w:rPr>
      </w:pPr>
      <w:bookmarkStart w:id="52" w:name="_Toc268855272"/>
      <w:bookmarkStart w:id="53" w:name="_Toc268858233"/>
      <w:bookmarkStart w:id="54" w:name="_Toc268862373"/>
      <w:bookmarkStart w:id="55" w:name="_Toc269135485"/>
      <w:bookmarkStart w:id="56" w:name="_Toc269136170"/>
      <w:bookmarkStart w:id="57" w:name="_Toc269136353"/>
      <w:bookmarkStart w:id="58" w:name="_Toc269136495"/>
      <w:bookmarkStart w:id="59" w:name="_Toc269137414"/>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Struktur</w:t>
      </w:r>
      <w:bookmarkEnd w:id="52"/>
      <w:bookmarkEnd w:id="53"/>
      <w:bookmarkEnd w:id="54"/>
      <w:bookmarkEnd w:id="55"/>
      <w:bookmarkEnd w:id="56"/>
      <w:bookmarkEnd w:id="57"/>
      <w:bookmarkEnd w:id="58"/>
      <w:bookmarkEnd w:id="59"/>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Versorgung überwachungspflichtiger Patienten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Somatisch schwer kranke (Infusionen, (</w:t>
      </w:r>
      <w:proofErr w:type="spellStart"/>
      <w:r w:rsidRPr="00413587">
        <w:rPr>
          <w:rFonts w:eastAsia="Times New Roman" w:cstheme="minorHAnsi"/>
          <w:szCs w:val="20"/>
          <w:lang w:val="de-DE"/>
        </w:rPr>
        <w:t>Cava</w:t>
      </w:r>
      <w:proofErr w:type="spellEnd"/>
      <w:r w:rsidRPr="00413587">
        <w:rPr>
          <w:rFonts w:eastAsia="Times New Roman" w:cstheme="minorHAnsi"/>
          <w:szCs w:val="20"/>
          <w:lang w:val="de-DE"/>
        </w:rPr>
        <w:t>)Katheter, usw.) und/oder fixierte Patienten, die intensiv überwacht werden müssen, sollen wenn irgend möglich  von verwirrten oder akut psychotischen Pat. räumlich getrennt betreut werden.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Monitorzimmer</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2 Zimmer, </w:t>
      </w:r>
      <w:r w:rsidR="006E5F66">
        <w:rPr>
          <w:rFonts w:eastAsia="Times New Roman" w:cstheme="minorHAnsi"/>
          <w:szCs w:val="20"/>
          <w:lang w:val="de-DE"/>
        </w:rPr>
        <w:t>4</w:t>
      </w:r>
      <w:r w:rsidRPr="00413587">
        <w:rPr>
          <w:rFonts w:eastAsia="Times New Roman" w:cstheme="minorHAnsi"/>
          <w:szCs w:val="20"/>
          <w:lang w:val="de-DE"/>
        </w:rPr>
        <w:t xml:space="preserve"> Betten für überwachungspflichtige (= verhaltensauffällige, fixierte, </w:t>
      </w:r>
      <w:proofErr w:type="spellStart"/>
      <w:r w:rsidRPr="00413587">
        <w:rPr>
          <w:rFonts w:eastAsia="Times New Roman" w:cstheme="minorHAnsi"/>
          <w:szCs w:val="20"/>
          <w:lang w:val="de-DE"/>
        </w:rPr>
        <w:t>monitorisierte</w:t>
      </w:r>
      <w:proofErr w:type="spellEnd"/>
      <w:r w:rsidRPr="00413587">
        <w:rPr>
          <w:rFonts w:eastAsia="Times New Roman" w:cstheme="minorHAnsi"/>
          <w:szCs w:val="20"/>
          <w:lang w:val="de-DE"/>
        </w:rPr>
        <w:t xml:space="preserve">) </w:t>
      </w:r>
      <w:proofErr w:type="spellStart"/>
      <w:r w:rsidRPr="00413587">
        <w:rPr>
          <w:rFonts w:eastAsia="Times New Roman" w:cstheme="minorHAnsi"/>
          <w:szCs w:val="20"/>
          <w:lang w:val="de-DE"/>
        </w:rPr>
        <w:t>PatientInnen</w:t>
      </w:r>
      <w:proofErr w:type="spellEnd"/>
      <w:r w:rsidRPr="00413587">
        <w:rPr>
          <w:rFonts w:eastAsia="Times New Roman" w:cstheme="minorHAnsi"/>
          <w:szCs w:val="20"/>
          <w:lang w:val="de-DE"/>
        </w:rPr>
        <w:t xml:space="preserve"> mit Sichtverbindung zum Stützpunkt</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Betten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Intensivpflegebetten sind höhenverstellbar und ermöglicht zusätzlich zum normalen Klinikbett durch ein verstellbares Unterschenkelteil die Herzbett- und die Stufenbettlagerung. Wichtig sind Seitengitter, sowie Halterungen zum </w:t>
      </w:r>
      <w:r w:rsidR="006E5F66" w:rsidRPr="00413587">
        <w:rPr>
          <w:rFonts w:eastAsia="Times New Roman" w:cstheme="minorHAnsi"/>
          <w:szCs w:val="20"/>
          <w:lang w:val="de-DE"/>
        </w:rPr>
        <w:t>Befestigen</w:t>
      </w:r>
      <w:r w:rsidRPr="00413587">
        <w:rPr>
          <w:rFonts w:eastAsia="Times New Roman" w:cstheme="minorHAnsi"/>
          <w:szCs w:val="20"/>
          <w:lang w:val="de-DE"/>
        </w:rPr>
        <w:t xml:space="preserve"> von Bauch-, Hand- und Fußgurten. Bei langer Liegedauer oder bei Patienten mit empfindlicher Haut muss das Bett mit einer spezi</w:t>
      </w:r>
      <w:r w:rsidR="006E5F66">
        <w:rPr>
          <w:rFonts w:eastAsia="Times New Roman" w:cstheme="minorHAnsi"/>
          <w:szCs w:val="20"/>
          <w:lang w:val="de-DE"/>
        </w:rPr>
        <w:t>el</w:t>
      </w:r>
      <w:r w:rsidRPr="00413587">
        <w:rPr>
          <w:rFonts w:eastAsia="Times New Roman" w:cstheme="minorHAnsi"/>
          <w:szCs w:val="20"/>
          <w:lang w:val="de-DE"/>
        </w:rPr>
        <w:t>len Wechseldruck-Matratzenauflage versehen werden können.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Monitore</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sind Überwachungsgeräte die einzelne oder mehrere vitale Funktionen (Herzfrequenz, RR, peripheren Sauerstoffgehalt, Atemfrequenz, Temperatur) kontinuierlich messen, anzeigen und speichern.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Nasensonden, </w:t>
      </w:r>
      <w:proofErr w:type="spellStart"/>
      <w:r w:rsidRPr="00413587">
        <w:rPr>
          <w:rFonts w:eastAsia="Times New Roman" w:cstheme="minorHAnsi"/>
          <w:szCs w:val="20"/>
          <w:lang w:val="de-DE"/>
        </w:rPr>
        <w:t>Sondenbesteck</w:t>
      </w:r>
      <w:proofErr w:type="spellEnd"/>
      <w:r w:rsidRPr="00413587">
        <w:rPr>
          <w:rFonts w:eastAsia="Times New Roman" w:cstheme="minorHAnsi"/>
          <w:szCs w:val="20"/>
          <w:lang w:val="de-DE"/>
        </w:rPr>
        <w:t xml:space="preserve">, Katheter in verschiedenen Größen, </w:t>
      </w:r>
      <w:proofErr w:type="spellStart"/>
      <w:r w:rsidRPr="00413587">
        <w:rPr>
          <w:rFonts w:eastAsia="Times New Roman" w:cstheme="minorHAnsi"/>
          <w:szCs w:val="20"/>
          <w:lang w:val="de-DE"/>
        </w:rPr>
        <w:t>Dekubitusmatratze</w:t>
      </w:r>
      <w:proofErr w:type="spellEnd"/>
      <w:r w:rsidRPr="00413587">
        <w:rPr>
          <w:rFonts w:eastAsia="Times New Roman" w:cstheme="minorHAnsi"/>
          <w:szCs w:val="20"/>
          <w:lang w:val="de-DE"/>
        </w:rPr>
        <w:t>, Absaugeinheit, Sauerstoffeinheit und Defibrillator müssen jederzeit einsatzbereit zur Verfügung stehen.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keepNext/>
        <w:spacing w:after="0" w:line="240" w:lineRule="auto"/>
        <w:outlineLvl w:val="2"/>
        <w:rPr>
          <w:rFonts w:eastAsia="Times New Roman" w:cstheme="minorHAnsi"/>
          <w:b/>
          <w:szCs w:val="20"/>
          <w:lang w:val="de-DE"/>
        </w:rPr>
      </w:pPr>
      <w:bookmarkStart w:id="60" w:name="_Toc269136171"/>
      <w:bookmarkStart w:id="61" w:name="_Toc269136354"/>
      <w:bookmarkStart w:id="62" w:name="_Toc269136496"/>
      <w:bookmarkStart w:id="63" w:name="_Toc269137415"/>
      <w:bookmarkStart w:id="64" w:name="_Toc269199640"/>
      <w:bookmarkStart w:id="65" w:name="_Toc272927869"/>
      <w:bookmarkStart w:id="66" w:name="_Toc272928062"/>
      <w:r w:rsidRPr="00413587">
        <w:rPr>
          <w:rFonts w:eastAsia="Times New Roman" w:cstheme="minorHAnsi"/>
          <w:b/>
          <w:szCs w:val="20"/>
          <w:lang w:val="de-DE"/>
        </w:rPr>
        <w:lastRenderedPageBreak/>
        <w:t>Dokumentation</w:t>
      </w:r>
      <w:bookmarkEnd w:id="60"/>
      <w:bookmarkEnd w:id="61"/>
      <w:bookmarkEnd w:id="62"/>
      <w:bookmarkEnd w:id="63"/>
      <w:bookmarkEnd w:id="64"/>
      <w:bookmarkEnd w:id="65"/>
      <w:bookmarkEnd w:id="66"/>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Für die Dokumentation der engmaschigen Überwachungs-, Behandlungs- und Pflegemaßnahmen bedarf es einer speziellen Tageskurve. Diese Kurve wird täglich neu geschrieben, die pflegerischen und ärztlichen Maßnahmen für den nächsten Tag werden geplant. </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Pflegebericht</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Pflegediagnosen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wie </w:t>
      </w:r>
      <w:proofErr w:type="gramStart"/>
      <w:r w:rsidRPr="00413587">
        <w:rPr>
          <w:rFonts w:eastAsia="Times New Roman" w:cstheme="minorHAnsi"/>
          <w:szCs w:val="20"/>
          <w:lang w:val="de-DE"/>
        </w:rPr>
        <w:t>reagier</w:t>
      </w:r>
      <w:r w:rsidR="006E5F66">
        <w:rPr>
          <w:rFonts w:eastAsia="Times New Roman" w:cstheme="minorHAnsi"/>
          <w:szCs w:val="20"/>
          <w:lang w:val="de-DE"/>
        </w:rPr>
        <w:t>en</w:t>
      </w:r>
      <w:proofErr w:type="gramEnd"/>
      <w:r w:rsidRPr="00413587">
        <w:rPr>
          <w:rFonts w:eastAsia="Times New Roman" w:cstheme="minorHAnsi"/>
          <w:szCs w:val="20"/>
          <w:lang w:val="de-DE"/>
        </w:rPr>
        <w:t xml:space="preserve"> Pat. auf pflegerische Maßnahmen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wie äußer</w:t>
      </w:r>
      <w:r w:rsidR="006E5F66">
        <w:rPr>
          <w:rFonts w:eastAsia="Times New Roman" w:cstheme="minorHAnsi"/>
          <w:szCs w:val="20"/>
          <w:lang w:val="de-DE"/>
        </w:rPr>
        <w:t>n</w:t>
      </w:r>
      <w:r w:rsidRPr="00413587">
        <w:rPr>
          <w:rFonts w:eastAsia="Times New Roman" w:cstheme="minorHAnsi"/>
          <w:szCs w:val="20"/>
          <w:lang w:val="de-DE"/>
        </w:rPr>
        <w:t xml:space="preserve"> sich </w:t>
      </w:r>
      <w:proofErr w:type="gramStart"/>
      <w:r w:rsidRPr="00413587">
        <w:rPr>
          <w:rFonts w:eastAsia="Times New Roman" w:cstheme="minorHAnsi"/>
          <w:szCs w:val="20"/>
          <w:lang w:val="de-DE"/>
        </w:rPr>
        <w:t>Pat.?</w:t>
      </w:r>
      <w:proofErr w:type="gramEnd"/>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Zustand verändert?</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Pflegeziele erreicht?</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Änderung von Pflegeziele und Maßnahmen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Flüssigkeitsbilanz</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Verbandwechsel von Wunden, Drainagen und Sonden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Fixierung, ärztliche Anordnung, Dokumentation ( Zeit, Art, Gefährdung )</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ärztliche Dokumentation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Anordnung von Medikamenten, Labor-, Untersuchungen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klinischer Verlauf, Symptomatik</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Fixierungsanordnung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bei einer längerer Fixierung Thromboseprophylaxe</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spezielle Vereinbarungen</w:t>
      </w:r>
    </w:p>
    <w:p w:rsidR="00246226" w:rsidRPr="00413587" w:rsidRDefault="00246226" w:rsidP="00413587">
      <w:pPr>
        <w:spacing w:after="0" w:line="240" w:lineRule="auto"/>
        <w:rPr>
          <w:rFonts w:eastAsia="Times New Roman" w:cstheme="minorHAnsi"/>
          <w:szCs w:val="20"/>
          <w:lang w:val="de-DE"/>
        </w:rPr>
      </w:pPr>
      <w:proofErr w:type="spellStart"/>
      <w:r w:rsidRPr="00413587">
        <w:rPr>
          <w:rFonts w:eastAsia="Times New Roman" w:cstheme="minorHAnsi"/>
          <w:szCs w:val="20"/>
          <w:lang w:val="de-DE"/>
        </w:rPr>
        <w:t>Delirplan</w:t>
      </w:r>
      <w:proofErr w:type="spellEnd"/>
      <w:r w:rsidRPr="00413587">
        <w:rPr>
          <w:rFonts w:eastAsia="Times New Roman" w:cstheme="minorHAnsi"/>
          <w:szCs w:val="20"/>
          <w:lang w:val="de-DE"/>
        </w:rPr>
        <w:t xml:space="preserve"> / Bedarfsmedikation (Einzel- und Tagesdosis)</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bookmarkStart w:id="67" w:name="_Toc269136172"/>
      <w:bookmarkStart w:id="68" w:name="_Toc269136355"/>
      <w:bookmarkStart w:id="69" w:name="_Toc269136497"/>
      <w:r w:rsidRPr="00413587">
        <w:rPr>
          <w:rFonts w:eastAsia="Times New Roman" w:cstheme="minorHAnsi"/>
          <w:b/>
          <w:szCs w:val="20"/>
          <w:lang w:val="de-DE"/>
        </w:rPr>
        <w:t>Pflege bei überwachungspflichtigen Patienten</w:t>
      </w:r>
      <w:bookmarkEnd w:id="67"/>
      <w:bookmarkEnd w:id="68"/>
      <w:bookmarkEnd w:id="69"/>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müssen bei allen </w:t>
      </w:r>
      <w:proofErr w:type="spellStart"/>
      <w:r w:rsidRPr="00413587">
        <w:rPr>
          <w:rFonts w:eastAsia="Times New Roman" w:cstheme="minorHAnsi"/>
          <w:szCs w:val="20"/>
          <w:lang w:val="de-DE"/>
        </w:rPr>
        <w:t>ATL`s</w:t>
      </w:r>
      <w:proofErr w:type="spellEnd"/>
      <w:r w:rsidRPr="00413587">
        <w:rPr>
          <w:rFonts w:eastAsia="Times New Roman" w:cstheme="minorHAnsi"/>
          <w:szCs w:val="20"/>
          <w:lang w:val="de-DE"/>
        </w:rPr>
        <w:t xml:space="preserve"> unterstützt  bzw. ATL vollständig übernommen werden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lückenlose  Überwachung und engmaschige Beobachtung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Dokumentation von Bewusstsein, Pupillenkontrolle, Ein- Ausfuhr, Ausscheidung (Stuhl), Vitalzeichen, Verbandwechsel, </w:t>
      </w:r>
      <w:proofErr w:type="spellStart"/>
      <w:r w:rsidRPr="00413587">
        <w:rPr>
          <w:rFonts w:eastAsia="Times New Roman" w:cstheme="minorHAnsi"/>
          <w:szCs w:val="20"/>
          <w:lang w:val="de-DE"/>
        </w:rPr>
        <w:t>Venflon</w:t>
      </w:r>
      <w:proofErr w:type="spellEnd"/>
      <w:r w:rsidRPr="00413587">
        <w:rPr>
          <w:rFonts w:eastAsia="Times New Roman" w:cstheme="minorHAnsi"/>
          <w:szCs w:val="20"/>
          <w:lang w:val="de-DE"/>
        </w:rPr>
        <w:t>, Drainagen und Sonden.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Prophylaxen beachten (Dekubitus-, Kontraktur-, Thrombose-, Pneumonie-, Soor-, Parotitis-  und </w:t>
      </w:r>
      <w:proofErr w:type="spellStart"/>
      <w:r w:rsidRPr="00413587">
        <w:rPr>
          <w:rFonts w:eastAsia="Times New Roman" w:cstheme="minorHAnsi"/>
          <w:szCs w:val="20"/>
          <w:lang w:val="de-DE"/>
        </w:rPr>
        <w:t>Ulkusprophylaxe</w:t>
      </w:r>
      <w:proofErr w:type="spellEnd"/>
      <w:r w:rsidRPr="00413587">
        <w:rPr>
          <w:rFonts w:eastAsia="Times New Roman" w:cstheme="minorHAnsi"/>
          <w:szCs w:val="20"/>
          <w:lang w:val="de-DE"/>
        </w:rPr>
        <w:t>)</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korrekte Lagerung durchführen</w:t>
      </w:r>
    </w:p>
    <w:p w:rsidR="00246226" w:rsidRPr="00413587" w:rsidRDefault="00246226" w:rsidP="00413587">
      <w:pPr>
        <w:spacing w:after="0" w:line="240" w:lineRule="auto"/>
        <w:rPr>
          <w:rFonts w:eastAsia="Times New Roman" w:cstheme="minorHAnsi"/>
          <w:szCs w:val="20"/>
          <w:lang w:val="de-DE"/>
        </w:rPr>
      </w:pPr>
    </w:p>
    <w:p w:rsidR="009478C5" w:rsidRDefault="00246226" w:rsidP="00413587">
      <w:pPr>
        <w:pStyle w:val="berschrift3"/>
      </w:pPr>
      <w:bookmarkStart w:id="70" w:name="_Toc269136173"/>
      <w:bookmarkStart w:id="71" w:name="_Toc269136356"/>
      <w:bookmarkStart w:id="72" w:name="_Toc269136498"/>
      <w:bookmarkStart w:id="73" w:name="_Toc269137416"/>
      <w:bookmarkStart w:id="74" w:name="_Toc269199641"/>
      <w:bookmarkStart w:id="75" w:name="_Toc272927870"/>
      <w:bookmarkStart w:id="76" w:name="_Toc272928063"/>
      <w:r>
        <w:br/>
      </w:r>
    </w:p>
    <w:p w:rsidR="009478C5" w:rsidRDefault="009478C5" w:rsidP="009478C5">
      <w:pPr>
        <w:rPr>
          <w:rFonts w:eastAsia="Times New Roman" w:cs="Times New Roman"/>
          <w:sz w:val="24"/>
          <w:szCs w:val="20"/>
          <w:lang w:val="de-DE"/>
        </w:rPr>
      </w:pPr>
      <w:r>
        <w:br w:type="page"/>
      </w:r>
    </w:p>
    <w:p w:rsidR="00246226" w:rsidRPr="00413587" w:rsidRDefault="00246226" w:rsidP="00413587">
      <w:pPr>
        <w:pStyle w:val="berschrift3"/>
      </w:pPr>
      <w:r w:rsidRPr="00413587">
        <w:lastRenderedPageBreak/>
        <w:t xml:space="preserve">Personal Psychiatrie - </w:t>
      </w:r>
      <w:bookmarkEnd w:id="70"/>
      <w:bookmarkEnd w:id="71"/>
      <w:bookmarkEnd w:id="72"/>
      <w:bookmarkEnd w:id="73"/>
      <w:bookmarkEnd w:id="74"/>
      <w:bookmarkEnd w:id="75"/>
      <w:bookmarkEnd w:id="76"/>
      <w:r w:rsidR="009478C5">
        <w:t>Akutstation</w:t>
      </w:r>
      <w:bookmarkStart w:id="77" w:name="_GoBack"/>
      <w:bookmarkEnd w:id="77"/>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Personelle Ausstattung</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Im Intensiv – Bereich ist die ununterbrochene Anwesenheit von Pflegepersonal (PP) notwendig, zumindest muss eine PP anwesend und eine zweite PP in Reichweite sein. PP im Intensiv – Bereich sollen Notruftaster bei sich tragen!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Ärzte sollen ständig vor Ort sein (auf der Station, im Ärztezimmer) damit bei Zwischenfällen rasch reagiert werden kann.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Der Intensivbereich muss immer beaufsichtigt sein!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 xml:space="preserve">Tagdienst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im Regelfall 3 Personen eingeteilt</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zur Mittagszeit möglichst nie nur eine PP im Intensiv – Bereich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bei Notwendigkeit (z.B. Fixierungen) muss Personal aus anderen Stockwerken herangezogen werden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Nachtdienst:</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erforderlich  sind drei Pflegepersonen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bei notwendiger Begleitung von Pat. zu Untersuchungen wird der dritte Nachtdienst herangezogen.</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b/>
          <w:szCs w:val="20"/>
          <w:lang w:val="de-DE"/>
        </w:rPr>
      </w:pPr>
      <w:r w:rsidRPr="00413587">
        <w:rPr>
          <w:rFonts w:eastAsia="Times New Roman" w:cstheme="minorHAnsi"/>
          <w:b/>
          <w:szCs w:val="20"/>
          <w:lang w:val="de-DE"/>
        </w:rPr>
        <w:t>Allgemeines:</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stationsfremdes Personal auf mögliche Gefahren hinweisen (aggressiver Pat.)</w:t>
      </w:r>
    </w:p>
    <w:p w:rsidR="00246226" w:rsidRPr="00413587" w:rsidRDefault="00246226" w:rsidP="00413587">
      <w:pPr>
        <w:spacing w:after="0" w:line="240" w:lineRule="auto"/>
        <w:rPr>
          <w:rFonts w:eastAsia="Times New Roman" w:cstheme="minorHAnsi"/>
          <w:szCs w:val="20"/>
          <w:lang w:val="de-DE"/>
        </w:rPr>
      </w:pP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Fortbildungen (FB)</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Notfallmanagement und Reanimationstraining jährlich </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Teilnahme an Brandschutzübungen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Interne und externe Fortbildungen zu relevanten Themen</w:t>
      </w:r>
    </w:p>
    <w:p w:rsidR="00246226" w:rsidRPr="00413587" w:rsidRDefault="00246226" w:rsidP="00413587">
      <w:pPr>
        <w:spacing w:after="0" w:line="240" w:lineRule="auto"/>
        <w:rPr>
          <w:rFonts w:eastAsia="Times New Roman" w:cstheme="minorHAnsi"/>
          <w:szCs w:val="20"/>
          <w:lang w:val="de-DE"/>
        </w:rPr>
      </w:pPr>
      <w:r w:rsidRPr="00413587">
        <w:rPr>
          <w:rFonts w:eastAsia="Times New Roman" w:cstheme="minorHAnsi"/>
          <w:szCs w:val="20"/>
          <w:lang w:val="de-DE"/>
        </w:rPr>
        <w:t xml:space="preserve">Selbstverteidigungskurs </w:t>
      </w:r>
    </w:p>
    <w:p w:rsidR="00246226" w:rsidRDefault="00246226" w:rsidP="00B4646E">
      <w:pPr>
        <w:spacing w:after="0" w:line="240" w:lineRule="auto"/>
        <w:sectPr w:rsidR="00246226" w:rsidSect="008B140E">
          <w:pgSz w:w="8392" w:h="11907" w:code="11"/>
          <w:pgMar w:top="1134" w:right="680" w:bottom="851" w:left="680" w:header="709" w:footer="709" w:gutter="0"/>
          <w:cols w:space="708"/>
          <w:docGrid w:linePitch="360"/>
        </w:sectPr>
      </w:pPr>
    </w:p>
    <w:p w:rsidR="00096DF3" w:rsidRPr="00096DF3" w:rsidRDefault="00096DF3" w:rsidP="00B4646E">
      <w:pPr>
        <w:spacing w:after="0" w:line="240" w:lineRule="auto"/>
      </w:pPr>
    </w:p>
    <w:sectPr w:rsidR="00096DF3" w:rsidRPr="00096DF3" w:rsidSect="008B140E">
      <w:pgSz w:w="8392" w:h="11907" w:code="11"/>
      <w:pgMar w:top="1134"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D36"/>
    <w:multiLevelType w:val="hybridMultilevel"/>
    <w:tmpl w:val="6AD27D38"/>
    <w:lvl w:ilvl="0" w:tplc="86026890">
      <w:start w:val="1"/>
      <w:numFmt w:val="bullet"/>
      <w:lvlText w:val="►"/>
      <w:lvlJc w:val="left"/>
      <w:pPr>
        <w:ind w:left="720" w:hanging="360"/>
      </w:pPr>
      <w:rPr>
        <w:rFonts w:ascii="Arial (W1)" w:hAnsi="Arial (W1)" w:hint="default"/>
        <w:color w:val="999999"/>
        <w:u w:color="99999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97781F"/>
    <w:multiLevelType w:val="hybridMultilevel"/>
    <w:tmpl w:val="25C20D16"/>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3D7601"/>
    <w:multiLevelType w:val="hybridMultilevel"/>
    <w:tmpl w:val="A4BAE678"/>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A1E50F4"/>
    <w:multiLevelType w:val="hybridMultilevel"/>
    <w:tmpl w:val="E07C908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0BAB5980"/>
    <w:multiLevelType w:val="hybridMultilevel"/>
    <w:tmpl w:val="938C061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14FE7C93"/>
    <w:multiLevelType w:val="hybridMultilevel"/>
    <w:tmpl w:val="ADF87E2A"/>
    <w:lvl w:ilvl="0" w:tplc="3C645C14">
      <w:start w:val="1"/>
      <w:numFmt w:val="bullet"/>
      <w:lvlText w:val="►"/>
      <w:lvlJc w:val="left"/>
      <w:pPr>
        <w:tabs>
          <w:tab w:val="num" w:pos="360"/>
        </w:tabs>
        <w:ind w:left="360" w:hanging="360"/>
      </w:pPr>
      <w:rPr>
        <w:rFonts w:ascii="Arial (W1)" w:hAnsi="Arial (W1)" w:hint="default"/>
        <w:color w:val="999999"/>
        <w:sz w:val="24"/>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1F8615DD"/>
    <w:multiLevelType w:val="hybridMultilevel"/>
    <w:tmpl w:val="EF0E7478"/>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2E2EB5"/>
    <w:multiLevelType w:val="hybridMultilevel"/>
    <w:tmpl w:val="01E89840"/>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24B32AFF"/>
    <w:multiLevelType w:val="hybridMultilevel"/>
    <w:tmpl w:val="6172AF4C"/>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284219EC"/>
    <w:multiLevelType w:val="hybridMultilevel"/>
    <w:tmpl w:val="5F1071C8"/>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F8B12BB"/>
    <w:multiLevelType w:val="hybridMultilevel"/>
    <w:tmpl w:val="62E2FCB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1">
    <w:nsid w:val="3E5579AD"/>
    <w:multiLevelType w:val="hybridMultilevel"/>
    <w:tmpl w:val="8BD033C6"/>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50DF3FF7"/>
    <w:multiLevelType w:val="hybridMultilevel"/>
    <w:tmpl w:val="331E5BF0"/>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7A7156"/>
    <w:multiLevelType w:val="hybridMultilevel"/>
    <w:tmpl w:val="7D22FD9C"/>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A27F0C"/>
    <w:multiLevelType w:val="hybridMultilevel"/>
    <w:tmpl w:val="9946B692"/>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3C0209"/>
    <w:multiLevelType w:val="hybridMultilevel"/>
    <w:tmpl w:val="721E5376"/>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74460449"/>
    <w:multiLevelType w:val="hybridMultilevel"/>
    <w:tmpl w:val="36F23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FCD39A4"/>
    <w:multiLevelType w:val="hybridMultilevel"/>
    <w:tmpl w:val="040EF86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0"/>
  </w:num>
  <w:num w:numId="4">
    <w:abstractNumId w:val="2"/>
  </w:num>
  <w:num w:numId="5">
    <w:abstractNumId w:val="9"/>
  </w:num>
  <w:num w:numId="6">
    <w:abstractNumId w:val="15"/>
  </w:num>
  <w:num w:numId="7">
    <w:abstractNumId w:val="12"/>
  </w:num>
  <w:num w:numId="8">
    <w:abstractNumId w:val="6"/>
  </w:num>
  <w:num w:numId="9">
    <w:abstractNumId w:val="13"/>
  </w:num>
  <w:num w:numId="10">
    <w:abstractNumId w:val="8"/>
  </w:num>
  <w:num w:numId="11">
    <w:abstractNumId w:val="11"/>
  </w:num>
  <w:num w:numId="12">
    <w:abstractNumId w:val="3"/>
  </w:num>
  <w:num w:numId="13">
    <w:abstractNumId w:val="5"/>
  </w:num>
  <w:num w:numId="14">
    <w:abstractNumId w:val="16"/>
  </w:num>
  <w:num w:numId="15">
    <w:abstractNumId w:val="0"/>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B9"/>
    <w:rsid w:val="00096DF3"/>
    <w:rsid w:val="001A28ED"/>
    <w:rsid w:val="001E3B3A"/>
    <w:rsid w:val="00246226"/>
    <w:rsid w:val="0030311B"/>
    <w:rsid w:val="003947E7"/>
    <w:rsid w:val="003E47B8"/>
    <w:rsid w:val="00413587"/>
    <w:rsid w:val="004D7B3B"/>
    <w:rsid w:val="005A48B9"/>
    <w:rsid w:val="005E7A05"/>
    <w:rsid w:val="00665934"/>
    <w:rsid w:val="006B00EA"/>
    <w:rsid w:val="006E5F66"/>
    <w:rsid w:val="006F3EE6"/>
    <w:rsid w:val="00703617"/>
    <w:rsid w:val="0077186B"/>
    <w:rsid w:val="008636A9"/>
    <w:rsid w:val="008B140E"/>
    <w:rsid w:val="00905607"/>
    <w:rsid w:val="009478C5"/>
    <w:rsid w:val="009D4F5E"/>
    <w:rsid w:val="00AA40A9"/>
    <w:rsid w:val="00B4646E"/>
    <w:rsid w:val="00BF1041"/>
    <w:rsid w:val="00E10917"/>
    <w:rsid w:val="00E11AE3"/>
    <w:rsid w:val="00EA58CC"/>
    <w:rsid w:val="00F24C9C"/>
    <w:rsid w:val="00F734A7"/>
    <w:rsid w:val="00FE38A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6B"/>
    <w:rPr>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paragraph" w:styleId="berschrift5">
    <w:name w:val="heading 5"/>
    <w:basedOn w:val="Standard"/>
    <w:next w:val="Standard"/>
    <w:link w:val="berschrift5Zchn"/>
    <w:uiPriority w:val="9"/>
    <w:unhideWhenUsed/>
    <w:qFormat/>
    <w:rsid w:val="004135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 w:type="table" w:styleId="TabelleAktuell">
    <w:name w:val="Table Contemporary"/>
    <w:basedOn w:val="NormaleTabelle"/>
    <w:rsid w:val="0030311B"/>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1">
    <w:name w:val="Tabelle Aktuell1"/>
    <w:basedOn w:val="NormaleTabelle"/>
    <w:next w:val="TabelleAktuell"/>
    <w:rsid w:val="00665934"/>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2">
    <w:name w:val="Tabelle Aktuell2"/>
    <w:basedOn w:val="NormaleTabelle"/>
    <w:next w:val="TabelleAktuell"/>
    <w:rsid w:val="00F24C9C"/>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erschrift5Zchn">
    <w:name w:val="Überschrift 5 Zchn"/>
    <w:basedOn w:val="Absatz-Standardschriftart"/>
    <w:link w:val="berschrift5"/>
    <w:uiPriority w:val="9"/>
    <w:rsid w:val="00413587"/>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6B"/>
    <w:rPr>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paragraph" w:styleId="berschrift5">
    <w:name w:val="heading 5"/>
    <w:basedOn w:val="Standard"/>
    <w:next w:val="Standard"/>
    <w:link w:val="berschrift5Zchn"/>
    <w:uiPriority w:val="9"/>
    <w:unhideWhenUsed/>
    <w:qFormat/>
    <w:rsid w:val="004135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 w:type="table" w:styleId="TabelleAktuell">
    <w:name w:val="Table Contemporary"/>
    <w:basedOn w:val="NormaleTabelle"/>
    <w:rsid w:val="0030311B"/>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1">
    <w:name w:val="Tabelle Aktuell1"/>
    <w:basedOn w:val="NormaleTabelle"/>
    <w:next w:val="TabelleAktuell"/>
    <w:rsid w:val="00665934"/>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2">
    <w:name w:val="Tabelle Aktuell2"/>
    <w:basedOn w:val="NormaleTabelle"/>
    <w:next w:val="TabelleAktuell"/>
    <w:rsid w:val="00F24C9C"/>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erschrift5Zchn">
    <w:name w:val="Überschrift 5 Zchn"/>
    <w:basedOn w:val="Absatz-Standardschriftart"/>
    <w:link w:val="berschrift5"/>
    <w:uiPriority w:val="9"/>
    <w:rsid w:val="00413587"/>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1842</Words>
  <Characters>11608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Klinikum Wels Grieskirchen</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Windhager Elmar, Prim. Dr.</dc:creator>
  <cp:lastModifiedBy>Windhager Elmar, Prim. Dr.</cp:lastModifiedBy>
  <cp:revision>3</cp:revision>
  <dcterms:created xsi:type="dcterms:W3CDTF">2014-03-19T08:06:00Z</dcterms:created>
  <dcterms:modified xsi:type="dcterms:W3CDTF">2015-03-16T17:42:00Z</dcterms:modified>
</cp:coreProperties>
</file>