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CB" w:rsidRPr="008B51BF" w:rsidRDefault="00A56ACB" w:rsidP="008B51BF">
      <w:pPr>
        <w:pStyle w:val="berschrift1"/>
        <w:rPr>
          <w:lang w:val="de-DE"/>
        </w:rPr>
      </w:pPr>
      <w:bookmarkStart w:id="0" w:name="_Toc384726059"/>
      <w:bookmarkStart w:id="1" w:name="_Toc268854454"/>
      <w:bookmarkStart w:id="2" w:name="_Toc268862357"/>
      <w:bookmarkStart w:id="3" w:name="_Toc269135652"/>
      <w:bookmarkStart w:id="4" w:name="_Toc269136164"/>
      <w:bookmarkStart w:id="5" w:name="_Toc269136339"/>
      <w:bookmarkStart w:id="6" w:name="_Toc269137400"/>
      <w:bookmarkStart w:id="7" w:name="_Toc272927889"/>
      <w:bookmarkStart w:id="8" w:name="_Toc272928082"/>
      <w:bookmarkStart w:id="9" w:name="_Toc268855267"/>
      <w:bookmarkStart w:id="10" w:name="_Toc268858228"/>
      <w:bookmarkStart w:id="11" w:name="_Toc268862368"/>
      <w:bookmarkStart w:id="12" w:name="_Toc269135480"/>
      <w:bookmarkStart w:id="13" w:name="_Toc269136169"/>
      <w:bookmarkStart w:id="14" w:name="_Toc269136344"/>
      <w:bookmarkStart w:id="15" w:name="_Toc269136486"/>
      <w:bookmarkStart w:id="16" w:name="_Toc269137405"/>
      <w:bookmarkStart w:id="17" w:name="_Toc269199633"/>
      <w:bookmarkStart w:id="18" w:name="_Toc272927865"/>
      <w:bookmarkStart w:id="19" w:name="_Toc272928058"/>
      <w:bookmarkStart w:id="20" w:name="_Toc272927900"/>
      <w:bookmarkStart w:id="21" w:name="_Toc272928093"/>
      <w:bookmarkStart w:id="22" w:name="_Toc268858227"/>
      <w:bookmarkStart w:id="23" w:name="_Toc268862367"/>
      <w:bookmarkStart w:id="24" w:name="_Toc269198916"/>
      <w:bookmarkStart w:id="25" w:name="_Toc272927862"/>
      <w:bookmarkStart w:id="26" w:name="_Toc272928055"/>
      <w:r w:rsidRPr="008B51BF">
        <w:rPr>
          <w:lang w:val="de-DE"/>
        </w:rPr>
        <w:t>Medikation gegen den Willen von Patienten</w:t>
      </w:r>
      <w:bookmarkEnd w:id="0"/>
    </w:p>
    <w:p w:rsidR="00A56ACB" w:rsidRPr="008B51BF" w:rsidRDefault="00A56ACB" w:rsidP="008B51BF">
      <w:pPr>
        <w:spacing w:after="0" w:line="240" w:lineRule="auto"/>
        <w:jc w:val="both"/>
        <w:rPr>
          <w:rFonts w:eastAsia="Times New Roman" w:cstheme="minorHAnsi"/>
          <w:b/>
          <w:szCs w:val="20"/>
          <w:lang w:val="de-DE"/>
        </w:rPr>
      </w:pPr>
      <w:r w:rsidRPr="008B51BF">
        <w:rPr>
          <w:rFonts w:eastAsia="Times New Roman" w:cstheme="minorHAnsi"/>
          <w:b/>
          <w:szCs w:val="20"/>
          <w:lang w:val="de-DE"/>
        </w:rPr>
        <w:t>Gründe der Ablehnung erfragen</w:t>
      </w:r>
    </w:p>
    <w:p w:rsidR="00A56ACB" w:rsidRPr="008B51BF" w:rsidRDefault="00A56ACB" w:rsidP="008B51BF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  <w:r w:rsidRPr="008B51BF">
        <w:rPr>
          <w:rFonts w:eastAsia="Times New Roman" w:cstheme="minorHAnsi"/>
          <w:szCs w:val="20"/>
          <w:lang w:val="de-DE"/>
        </w:rPr>
        <w:t xml:space="preserve">Patient soll seine Position/Ängste etc. erklären können. Eventuell entgegenkommende Vereinbarungen: Vertrauensperson beiziehen, wenn möglich Zeit lassen (damit Patient es sich überlegen kann, sich beruhigen kann, zuerst etwas essen, rauchen, nach dem Fernsehen usw. ...). </w:t>
      </w:r>
    </w:p>
    <w:p w:rsidR="00A56ACB" w:rsidRPr="008B51BF" w:rsidRDefault="00A56ACB" w:rsidP="008B51BF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</w:p>
    <w:p w:rsidR="00A56ACB" w:rsidRPr="008B51BF" w:rsidRDefault="00A56ACB" w:rsidP="008B51BF">
      <w:pPr>
        <w:spacing w:after="0" w:line="240" w:lineRule="auto"/>
        <w:jc w:val="both"/>
        <w:rPr>
          <w:rFonts w:eastAsia="Times New Roman" w:cstheme="minorHAnsi"/>
          <w:b/>
          <w:color w:val="808080" w:themeColor="background1" w:themeShade="80"/>
          <w:szCs w:val="20"/>
          <w:lang w:val="de-DE"/>
        </w:rPr>
      </w:pPr>
      <w:r w:rsidRPr="008B51BF">
        <w:rPr>
          <w:rFonts w:eastAsia="Times New Roman" w:cstheme="minorHAnsi"/>
          <w:b/>
          <w:color w:val="808080" w:themeColor="background1" w:themeShade="80"/>
          <w:szCs w:val="20"/>
          <w:lang w:val="de-DE"/>
        </w:rPr>
        <w:t xml:space="preserve">Wenn Einnahme so nicht zu erreichen </w:t>
      </w:r>
    </w:p>
    <w:p w:rsidR="00A56ACB" w:rsidRPr="008B51BF" w:rsidRDefault="00A56ACB" w:rsidP="008B51BF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  <w:r w:rsidRPr="008B51BF">
        <w:rPr>
          <w:rFonts w:eastAsia="Times New Roman" w:cstheme="minorHAnsi"/>
          <w:b/>
          <w:szCs w:val="20"/>
          <w:lang w:val="de-DE"/>
        </w:rPr>
        <w:t>Arzt verständigen</w:t>
      </w:r>
      <w:r w:rsidRPr="008B51BF">
        <w:rPr>
          <w:rFonts w:eastAsia="Times New Roman" w:cstheme="minorHAnsi"/>
          <w:szCs w:val="20"/>
          <w:lang w:val="de-DE"/>
        </w:rPr>
        <w:t>, Information geben, Aufklärung (warum nötig, was bewirkt das Medikament,…), beruhigen, Alternativen anbieten (z.B. Saft</w:t>
      </w:r>
      <w:r w:rsidR="003E6C37">
        <w:rPr>
          <w:rFonts w:eastAsia="Times New Roman" w:cstheme="minorHAnsi"/>
          <w:szCs w:val="20"/>
          <w:lang w:val="de-DE"/>
        </w:rPr>
        <w:t xml:space="preserve"> </w:t>
      </w:r>
      <w:r w:rsidRPr="008B51BF">
        <w:rPr>
          <w:rFonts w:eastAsia="Times New Roman" w:cstheme="minorHAnsi"/>
          <w:szCs w:val="20"/>
          <w:lang w:val="de-DE"/>
        </w:rPr>
        <w:t xml:space="preserve">statt </w:t>
      </w:r>
      <w:proofErr w:type="spellStart"/>
      <w:r w:rsidRPr="008B51BF">
        <w:rPr>
          <w:rFonts w:eastAsia="Times New Roman" w:cstheme="minorHAnsi"/>
          <w:szCs w:val="20"/>
          <w:lang w:val="de-DE"/>
        </w:rPr>
        <w:t>Tbl</w:t>
      </w:r>
      <w:proofErr w:type="spellEnd"/>
      <w:r w:rsidRPr="008B51BF">
        <w:rPr>
          <w:rFonts w:eastAsia="Times New Roman" w:cstheme="minorHAnsi"/>
          <w:szCs w:val="20"/>
          <w:lang w:val="de-DE"/>
        </w:rPr>
        <w:t>. usw.)</w:t>
      </w:r>
    </w:p>
    <w:p w:rsidR="00A56ACB" w:rsidRPr="008B51BF" w:rsidRDefault="00A56ACB" w:rsidP="008B51BF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</w:p>
    <w:p w:rsidR="00A56ACB" w:rsidRPr="008B51BF" w:rsidRDefault="00A56ACB" w:rsidP="008B51BF">
      <w:pPr>
        <w:spacing w:after="0" w:line="240" w:lineRule="auto"/>
        <w:jc w:val="both"/>
        <w:rPr>
          <w:rFonts w:eastAsia="Times New Roman" w:cstheme="minorHAnsi"/>
          <w:b/>
          <w:color w:val="808080" w:themeColor="background1" w:themeShade="80"/>
          <w:szCs w:val="20"/>
          <w:lang w:val="de-DE"/>
        </w:rPr>
      </w:pPr>
      <w:r w:rsidRPr="008B51BF">
        <w:rPr>
          <w:rFonts w:eastAsia="Times New Roman" w:cstheme="minorHAnsi"/>
          <w:b/>
          <w:color w:val="808080" w:themeColor="background1" w:themeShade="80"/>
          <w:szCs w:val="20"/>
          <w:lang w:val="de-DE"/>
        </w:rPr>
        <w:t>Wenn Einnahme so nicht zu erreichen</w:t>
      </w:r>
    </w:p>
    <w:p w:rsidR="00A56ACB" w:rsidRPr="008B51BF" w:rsidRDefault="00A56ACB" w:rsidP="008B51BF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  <w:r w:rsidRPr="008B51BF">
        <w:rPr>
          <w:rFonts w:eastAsia="Times New Roman" w:cstheme="minorHAnsi"/>
          <w:szCs w:val="20"/>
          <w:lang w:val="de-DE"/>
        </w:rPr>
        <w:t xml:space="preserve">Arzt muss abwägen, ob Situation die Verabreichung eines Medikaments unbedingt erfordert und auch gegen den Willen des Patienten rechtfertigt oder ob Zuwarten noch sicher möglich / sinnvoll ist. </w:t>
      </w:r>
    </w:p>
    <w:p w:rsidR="00A56ACB" w:rsidRPr="00BB75C8" w:rsidRDefault="00A56ACB" w:rsidP="008B51BF">
      <w:pPr>
        <w:spacing w:after="0" w:line="240" w:lineRule="auto"/>
        <w:jc w:val="both"/>
        <w:rPr>
          <w:rFonts w:eastAsia="Times New Roman" w:cstheme="minorHAnsi"/>
          <w:i/>
          <w:szCs w:val="20"/>
          <w:lang w:val="de-DE"/>
        </w:rPr>
      </w:pPr>
      <w:r w:rsidRPr="00BB75C8">
        <w:rPr>
          <w:rFonts w:eastAsia="Times New Roman" w:cstheme="minorHAnsi"/>
          <w:i/>
          <w:szCs w:val="20"/>
          <w:lang w:val="de-DE"/>
        </w:rPr>
        <w:t>(für derartige Ent</w:t>
      </w:r>
      <w:bookmarkStart w:id="27" w:name="_GoBack"/>
      <w:bookmarkEnd w:id="27"/>
      <w:r w:rsidRPr="00BB75C8">
        <w:rPr>
          <w:rFonts w:eastAsia="Times New Roman" w:cstheme="minorHAnsi"/>
          <w:i/>
          <w:szCs w:val="20"/>
          <w:lang w:val="de-DE"/>
        </w:rPr>
        <w:t xml:space="preserve">scheidungen sind schriftliche Handlungsanweisungen in der FK durch die behandelnden Stationsärzte für den Nachtdienst sehr hilfreich!) </w:t>
      </w:r>
    </w:p>
    <w:p w:rsidR="00A56ACB" w:rsidRPr="008B51BF" w:rsidRDefault="00A56ACB" w:rsidP="008B51BF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</w:p>
    <w:p w:rsidR="00A56ACB" w:rsidRPr="008B51BF" w:rsidRDefault="00A56ACB" w:rsidP="008B51BF">
      <w:pPr>
        <w:spacing w:after="0" w:line="240" w:lineRule="auto"/>
        <w:jc w:val="both"/>
        <w:rPr>
          <w:rFonts w:eastAsia="Times New Roman" w:cstheme="minorHAnsi"/>
          <w:b/>
          <w:color w:val="808080" w:themeColor="background1" w:themeShade="80"/>
          <w:szCs w:val="20"/>
          <w:lang w:val="de-DE"/>
        </w:rPr>
      </w:pPr>
      <w:r w:rsidRPr="008B51BF">
        <w:rPr>
          <w:rFonts w:eastAsia="Times New Roman" w:cstheme="minorHAnsi"/>
          <w:b/>
          <w:color w:val="808080" w:themeColor="background1" w:themeShade="80"/>
          <w:szCs w:val="20"/>
          <w:lang w:val="de-DE"/>
        </w:rPr>
        <w:t>Wenn Medikation unbedingt notwendig</w:t>
      </w:r>
    </w:p>
    <w:p w:rsidR="00A56ACB" w:rsidRPr="008B51BF" w:rsidRDefault="00A56ACB" w:rsidP="008B51BF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  <w:r w:rsidRPr="008B51BF">
        <w:rPr>
          <w:rFonts w:eastAsia="Times New Roman" w:cstheme="minorHAnsi"/>
          <w:b/>
          <w:szCs w:val="20"/>
          <w:lang w:val="de-DE"/>
        </w:rPr>
        <w:t>Information</w:t>
      </w:r>
      <w:r w:rsidRPr="008B51BF">
        <w:rPr>
          <w:rFonts w:eastAsia="Times New Roman" w:cstheme="minorHAnsi"/>
          <w:szCs w:val="20"/>
          <w:lang w:val="de-DE"/>
        </w:rPr>
        <w:t xml:space="preserve"> des Patienten über die Notwendigkeit der Behandlung, geplante Medikation und Vorgangsweise. Noch einmal letzte </w:t>
      </w:r>
      <w:r w:rsidRPr="008B51BF">
        <w:rPr>
          <w:rFonts w:eastAsia="Times New Roman" w:cstheme="minorHAnsi"/>
          <w:b/>
          <w:szCs w:val="20"/>
          <w:lang w:val="de-DE"/>
        </w:rPr>
        <w:t>Alternativen</w:t>
      </w:r>
      <w:r w:rsidRPr="008B51BF">
        <w:rPr>
          <w:rFonts w:eastAsia="Times New Roman" w:cstheme="minorHAnsi"/>
          <w:szCs w:val="20"/>
          <w:lang w:val="de-DE"/>
        </w:rPr>
        <w:t xml:space="preserve"> anbieten: Schmelztablette / Saft anstelle </w:t>
      </w:r>
      <w:proofErr w:type="spellStart"/>
      <w:r w:rsidRPr="008B51BF">
        <w:rPr>
          <w:rFonts w:eastAsia="Times New Roman" w:cstheme="minorHAnsi"/>
          <w:szCs w:val="20"/>
          <w:lang w:val="de-DE"/>
        </w:rPr>
        <w:t>i.m</w:t>
      </w:r>
      <w:proofErr w:type="spellEnd"/>
      <w:r w:rsidRPr="008B51BF">
        <w:rPr>
          <w:rFonts w:eastAsia="Times New Roman" w:cstheme="minorHAnsi"/>
          <w:szCs w:val="20"/>
          <w:lang w:val="de-DE"/>
        </w:rPr>
        <w:t xml:space="preserve">. / </w:t>
      </w:r>
      <w:proofErr w:type="spellStart"/>
      <w:r w:rsidRPr="008B51BF">
        <w:rPr>
          <w:rFonts w:eastAsia="Times New Roman" w:cstheme="minorHAnsi"/>
          <w:szCs w:val="20"/>
          <w:lang w:val="de-DE"/>
        </w:rPr>
        <w:t>i.v.</w:t>
      </w:r>
      <w:proofErr w:type="spellEnd"/>
      <w:r w:rsidRPr="008B51BF">
        <w:rPr>
          <w:rFonts w:eastAsia="Times New Roman" w:cstheme="minorHAnsi"/>
          <w:szCs w:val="20"/>
          <w:lang w:val="de-DE"/>
        </w:rPr>
        <w:t xml:space="preserve"> Injektion</w:t>
      </w:r>
    </w:p>
    <w:p w:rsidR="00A56ACB" w:rsidRPr="008B51BF" w:rsidRDefault="00A56ACB" w:rsidP="008B51BF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</w:p>
    <w:p w:rsidR="00A56ACB" w:rsidRPr="008B51BF" w:rsidRDefault="00A56ACB" w:rsidP="008B51BF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  <w:r w:rsidRPr="008B51BF">
        <w:rPr>
          <w:rFonts w:eastAsia="Times New Roman" w:cstheme="minorHAnsi"/>
          <w:szCs w:val="20"/>
          <w:lang w:val="de-DE"/>
        </w:rPr>
        <w:t xml:space="preserve">Kommunikation: klar, ruhig, </w:t>
      </w:r>
      <w:proofErr w:type="spellStart"/>
      <w:r w:rsidRPr="008B51BF">
        <w:rPr>
          <w:rFonts w:eastAsia="Times New Roman" w:cstheme="minorHAnsi"/>
          <w:szCs w:val="20"/>
          <w:lang w:val="de-DE"/>
        </w:rPr>
        <w:t>entängstigend</w:t>
      </w:r>
      <w:proofErr w:type="spellEnd"/>
      <w:r w:rsidRPr="008B51BF">
        <w:rPr>
          <w:rFonts w:eastAsia="Times New Roman" w:cstheme="minorHAnsi"/>
          <w:szCs w:val="20"/>
          <w:lang w:val="de-DE"/>
        </w:rPr>
        <w:t>, konsequent, keine Verhandlungen</w:t>
      </w:r>
    </w:p>
    <w:p w:rsidR="00A56ACB" w:rsidRPr="008B51BF" w:rsidRDefault="00A56ACB" w:rsidP="008B51BF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</w:p>
    <w:p w:rsidR="00A56ACB" w:rsidRPr="008B51BF" w:rsidRDefault="00A56ACB" w:rsidP="008B51BF">
      <w:pPr>
        <w:spacing w:after="0" w:line="240" w:lineRule="auto"/>
        <w:jc w:val="both"/>
        <w:rPr>
          <w:rFonts w:eastAsia="Times New Roman" w:cstheme="minorHAnsi"/>
          <w:b/>
          <w:i/>
          <w:color w:val="808080" w:themeColor="background1" w:themeShade="80"/>
          <w:szCs w:val="20"/>
          <w:lang w:val="de-DE"/>
        </w:rPr>
      </w:pPr>
      <w:r w:rsidRPr="008B51BF">
        <w:rPr>
          <w:rFonts w:eastAsia="Times New Roman" w:cstheme="minorHAnsi"/>
          <w:b/>
          <w:i/>
          <w:color w:val="808080" w:themeColor="background1" w:themeShade="80"/>
          <w:szCs w:val="20"/>
          <w:lang w:val="de-DE"/>
        </w:rPr>
        <w:t>Wenn Zwangsmaßnahmen nötig werden</w:t>
      </w:r>
    </w:p>
    <w:p w:rsidR="00A56ACB" w:rsidRPr="008B51BF" w:rsidRDefault="00A56ACB" w:rsidP="008B51BF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  <w:r w:rsidRPr="008B51BF">
        <w:rPr>
          <w:rFonts w:eastAsia="Times New Roman" w:cstheme="minorHAnsi"/>
          <w:szCs w:val="20"/>
          <w:lang w:val="de-DE"/>
        </w:rPr>
        <w:t>Vorgehen wie bei geplanter Fixierung (siehe dort), egal ob mit Gurten oder nur durch kurzes Festhalten.</w:t>
      </w:r>
    </w:p>
    <w:p w:rsidR="00A56ACB" w:rsidRPr="00414405" w:rsidRDefault="00A56ACB" w:rsidP="008B51BF">
      <w:pPr>
        <w:pStyle w:val="berschrift1"/>
        <w:rPr>
          <w:rFonts w:eastAsia="Times New Roman" w:cstheme="minorHAnsi"/>
          <w:szCs w:val="20"/>
          <w:lang w:val="de-DE"/>
        </w:rPr>
      </w:pPr>
      <w:r w:rsidRPr="008B51BF">
        <w:rPr>
          <w:lang w:val="de-DE"/>
        </w:rPr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p w:rsidR="00A56ACB" w:rsidRDefault="00A56ACB" w:rsidP="005C4B5B">
      <w:pPr>
        <w:pStyle w:val="berschrift1"/>
        <w:rPr>
          <w:lang w:val="de-DE"/>
        </w:rPr>
        <w:sectPr w:rsidR="00A56ACB" w:rsidSect="008B140E">
          <w:pgSz w:w="8392" w:h="11907" w:code="11"/>
          <w:pgMar w:top="1134" w:right="680" w:bottom="851" w:left="680" w:header="709" w:footer="709" w:gutter="0"/>
          <w:cols w:space="708"/>
          <w:docGrid w:linePitch="360"/>
        </w:sectPr>
      </w:pPr>
    </w:p>
    <w:p w:rsidR="005C4B5B" w:rsidRDefault="005C4B5B" w:rsidP="005C4B5B">
      <w:pPr>
        <w:pStyle w:val="berschrift1"/>
        <w:rPr>
          <w:lang w:val="de-DE"/>
        </w:rPr>
      </w:pPr>
    </w:p>
    <w:sectPr w:rsidR="005C4B5B" w:rsidSect="008B140E">
      <w:pgSz w:w="8392" w:h="11907" w:code="11"/>
      <w:pgMar w:top="1134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D36"/>
    <w:multiLevelType w:val="hybridMultilevel"/>
    <w:tmpl w:val="6AD27D38"/>
    <w:lvl w:ilvl="0" w:tplc="86026890">
      <w:start w:val="1"/>
      <w:numFmt w:val="bullet"/>
      <w:lvlText w:val="►"/>
      <w:lvlJc w:val="left"/>
      <w:pPr>
        <w:ind w:left="720" w:hanging="360"/>
      </w:pPr>
      <w:rPr>
        <w:rFonts w:ascii="Arial (W1)" w:hAnsi="Arial (W1)" w:hint="default"/>
        <w:color w:val="999999"/>
        <w:u w:color="99999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7781F"/>
    <w:multiLevelType w:val="hybridMultilevel"/>
    <w:tmpl w:val="25C20D16"/>
    <w:lvl w:ilvl="0" w:tplc="86026890">
      <w:start w:val="1"/>
      <w:numFmt w:val="bullet"/>
      <w:lvlText w:val="►"/>
      <w:lvlJc w:val="left"/>
      <w:pPr>
        <w:ind w:left="720" w:hanging="360"/>
      </w:pPr>
      <w:rPr>
        <w:rFonts w:ascii="Arial (W1)" w:hAnsi="Arial (W1)" w:hint="default"/>
        <w:color w:val="999999"/>
        <w:u w:color="9999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D7601"/>
    <w:multiLevelType w:val="hybridMultilevel"/>
    <w:tmpl w:val="A4BAE678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E50F4"/>
    <w:multiLevelType w:val="hybridMultilevel"/>
    <w:tmpl w:val="E07C908A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AB5980"/>
    <w:multiLevelType w:val="hybridMultilevel"/>
    <w:tmpl w:val="938C061A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FE7C93"/>
    <w:multiLevelType w:val="hybridMultilevel"/>
    <w:tmpl w:val="ADF87E2A"/>
    <w:lvl w:ilvl="0" w:tplc="3C645C14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sz w:val="24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8615DD"/>
    <w:multiLevelType w:val="hybridMultilevel"/>
    <w:tmpl w:val="EF0E7478"/>
    <w:lvl w:ilvl="0" w:tplc="86026890">
      <w:start w:val="1"/>
      <w:numFmt w:val="bullet"/>
      <w:lvlText w:val="►"/>
      <w:lvlJc w:val="left"/>
      <w:pPr>
        <w:ind w:left="720" w:hanging="360"/>
      </w:pPr>
      <w:rPr>
        <w:rFonts w:ascii="Arial (W1)" w:hAnsi="Arial (W1)" w:hint="default"/>
        <w:color w:val="999999"/>
        <w:u w:color="9999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2E2EB5"/>
    <w:multiLevelType w:val="hybridMultilevel"/>
    <w:tmpl w:val="01E89840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B32AFF"/>
    <w:multiLevelType w:val="hybridMultilevel"/>
    <w:tmpl w:val="6172AF4C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4219EC"/>
    <w:multiLevelType w:val="hybridMultilevel"/>
    <w:tmpl w:val="5F1071C8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8B12BB"/>
    <w:multiLevelType w:val="hybridMultilevel"/>
    <w:tmpl w:val="62E2FCBA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D081BEA"/>
    <w:multiLevelType w:val="hybridMultilevel"/>
    <w:tmpl w:val="4ADC44F2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5579AD"/>
    <w:multiLevelType w:val="hybridMultilevel"/>
    <w:tmpl w:val="8BD033C6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DF3FF7"/>
    <w:multiLevelType w:val="hybridMultilevel"/>
    <w:tmpl w:val="331E5BF0"/>
    <w:lvl w:ilvl="0" w:tplc="86026890">
      <w:start w:val="1"/>
      <w:numFmt w:val="bullet"/>
      <w:lvlText w:val="►"/>
      <w:lvlJc w:val="left"/>
      <w:pPr>
        <w:ind w:left="720" w:hanging="360"/>
      </w:pPr>
      <w:rPr>
        <w:rFonts w:ascii="Arial (W1)" w:hAnsi="Arial (W1)" w:hint="default"/>
        <w:color w:val="999999"/>
        <w:u w:color="9999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7A7156"/>
    <w:multiLevelType w:val="hybridMultilevel"/>
    <w:tmpl w:val="7D22FD9C"/>
    <w:lvl w:ilvl="0" w:tplc="86026890">
      <w:start w:val="1"/>
      <w:numFmt w:val="bullet"/>
      <w:lvlText w:val="►"/>
      <w:lvlJc w:val="left"/>
      <w:pPr>
        <w:ind w:left="720" w:hanging="360"/>
      </w:pPr>
      <w:rPr>
        <w:rFonts w:ascii="Arial (W1)" w:hAnsi="Arial (W1)" w:hint="default"/>
        <w:color w:val="999999"/>
        <w:u w:color="9999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A27F0C"/>
    <w:multiLevelType w:val="hybridMultilevel"/>
    <w:tmpl w:val="9946B692"/>
    <w:lvl w:ilvl="0" w:tplc="86026890">
      <w:start w:val="1"/>
      <w:numFmt w:val="bullet"/>
      <w:lvlText w:val="►"/>
      <w:lvlJc w:val="left"/>
      <w:pPr>
        <w:ind w:left="720" w:hanging="360"/>
      </w:pPr>
      <w:rPr>
        <w:rFonts w:ascii="Arial (W1)" w:hAnsi="Arial (W1)" w:hint="default"/>
        <w:color w:val="999999"/>
        <w:u w:color="9999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3C0209"/>
    <w:multiLevelType w:val="hybridMultilevel"/>
    <w:tmpl w:val="721E5376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460449"/>
    <w:multiLevelType w:val="hybridMultilevel"/>
    <w:tmpl w:val="36F233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D39A4"/>
    <w:multiLevelType w:val="hybridMultilevel"/>
    <w:tmpl w:val="040EF86A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0"/>
  </w:num>
  <w:num w:numId="4">
    <w:abstractNumId w:val="2"/>
  </w:num>
  <w:num w:numId="5">
    <w:abstractNumId w:val="9"/>
  </w:num>
  <w:num w:numId="6">
    <w:abstractNumId w:val="16"/>
  </w:num>
  <w:num w:numId="7">
    <w:abstractNumId w:val="13"/>
  </w:num>
  <w:num w:numId="8">
    <w:abstractNumId w:val="6"/>
  </w:num>
  <w:num w:numId="9">
    <w:abstractNumId w:val="14"/>
  </w:num>
  <w:num w:numId="10">
    <w:abstractNumId w:val="8"/>
  </w:num>
  <w:num w:numId="11">
    <w:abstractNumId w:val="12"/>
  </w:num>
  <w:num w:numId="12">
    <w:abstractNumId w:val="3"/>
  </w:num>
  <w:num w:numId="13">
    <w:abstractNumId w:val="5"/>
  </w:num>
  <w:num w:numId="14">
    <w:abstractNumId w:val="17"/>
  </w:num>
  <w:num w:numId="15">
    <w:abstractNumId w:val="0"/>
  </w:num>
  <w:num w:numId="16">
    <w:abstractNumId w:val="1"/>
  </w:num>
  <w:num w:numId="17">
    <w:abstractNumId w:val="15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B9"/>
    <w:rsid w:val="00096DF3"/>
    <w:rsid w:val="001A28ED"/>
    <w:rsid w:val="001E3B3A"/>
    <w:rsid w:val="002002B8"/>
    <w:rsid w:val="00235555"/>
    <w:rsid w:val="0030311B"/>
    <w:rsid w:val="003947E7"/>
    <w:rsid w:val="003E47B8"/>
    <w:rsid w:val="003E6C37"/>
    <w:rsid w:val="00413587"/>
    <w:rsid w:val="00414405"/>
    <w:rsid w:val="004D7B3B"/>
    <w:rsid w:val="005A48B9"/>
    <w:rsid w:val="005C4B5B"/>
    <w:rsid w:val="005E7A05"/>
    <w:rsid w:val="00665934"/>
    <w:rsid w:val="006B00EA"/>
    <w:rsid w:val="006F3EE6"/>
    <w:rsid w:val="0077186B"/>
    <w:rsid w:val="008636A9"/>
    <w:rsid w:val="0088475C"/>
    <w:rsid w:val="008B140E"/>
    <w:rsid w:val="008B51BF"/>
    <w:rsid w:val="00905607"/>
    <w:rsid w:val="009265C0"/>
    <w:rsid w:val="009D4F5E"/>
    <w:rsid w:val="00A56ACB"/>
    <w:rsid w:val="00B4008E"/>
    <w:rsid w:val="00B4646E"/>
    <w:rsid w:val="00BB75C8"/>
    <w:rsid w:val="00BF1041"/>
    <w:rsid w:val="00CD5C64"/>
    <w:rsid w:val="00D374D8"/>
    <w:rsid w:val="00E10917"/>
    <w:rsid w:val="00EA58CC"/>
    <w:rsid w:val="00F24C9C"/>
    <w:rsid w:val="00F734A7"/>
    <w:rsid w:val="00FE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186B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86B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7186B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8B140E"/>
    <w:pPr>
      <w:keepNext/>
      <w:spacing w:before="120" w:after="240" w:line="240" w:lineRule="auto"/>
      <w:outlineLvl w:val="2"/>
    </w:pPr>
    <w:rPr>
      <w:rFonts w:eastAsia="Times New Roman" w:cs="Times New Roman"/>
      <w:b/>
      <w:sz w:val="24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5A48B9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8"/>
      <w:szCs w:val="20"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135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7186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8B140E"/>
    <w:rPr>
      <w:rFonts w:eastAsia="Times New Roman" w:cs="Times New Roman"/>
      <w:b/>
      <w:sz w:val="24"/>
      <w:szCs w:val="20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5A48B9"/>
    <w:rPr>
      <w:rFonts w:ascii="Arial" w:eastAsia="Times New Roman" w:hAnsi="Arial" w:cs="Times New Roman"/>
      <w:sz w:val="28"/>
      <w:szCs w:val="20"/>
      <w:lang w:val="de-DE"/>
    </w:rPr>
  </w:style>
  <w:style w:type="paragraph" w:styleId="Textkrper">
    <w:name w:val="Body Text"/>
    <w:basedOn w:val="Standard"/>
    <w:link w:val="TextkrperZchn"/>
    <w:rsid w:val="005A48B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5A48B9"/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1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8B140E"/>
    <w:pPr>
      <w:ind w:left="720"/>
      <w:contextualSpacing/>
    </w:pPr>
  </w:style>
  <w:style w:type="table" w:styleId="TabelleAktuell">
    <w:name w:val="Table Contemporary"/>
    <w:basedOn w:val="NormaleTabelle"/>
    <w:rsid w:val="00303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leAktuell1">
    <w:name w:val="Tabelle Aktuell1"/>
    <w:basedOn w:val="NormaleTabelle"/>
    <w:next w:val="TabelleAktuell"/>
    <w:rsid w:val="00665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leAktuell2">
    <w:name w:val="Tabelle Aktuell2"/>
    <w:basedOn w:val="NormaleTabelle"/>
    <w:next w:val="TabelleAktuell"/>
    <w:rsid w:val="00F24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berschrift5Zchn">
    <w:name w:val="Überschrift 5 Zchn"/>
    <w:basedOn w:val="Absatz-Standardschriftart"/>
    <w:link w:val="berschrift5"/>
    <w:uiPriority w:val="9"/>
    <w:rsid w:val="00413587"/>
    <w:rPr>
      <w:rFonts w:asciiTheme="majorHAnsi" w:eastAsiaTheme="majorEastAsia" w:hAnsiTheme="majorHAnsi" w:cstheme="majorBidi"/>
      <w:color w:val="243F60" w:themeColor="accent1" w:themeShade="7F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186B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86B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7186B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8B140E"/>
    <w:pPr>
      <w:keepNext/>
      <w:spacing w:before="120" w:after="240" w:line="240" w:lineRule="auto"/>
      <w:outlineLvl w:val="2"/>
    </w:pPr>
    <w:rPr>
      <w:rFonts w:eastAsia="Times New Roman" w:cs="Times New Roman"/>
      <w:b/>
      <w:sz w:val="24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5A48B9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8"/>
      <w:szCs w:val="20"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135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7186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8B140E"/>
    <w:rPr>
      <w:rFonts w:eastAsia="Times New Roman" w:cs="Times New Roman"/>
      <w:b/>
      <w:sz w:val="24"/>
      <w:szCs w:val="20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5A48B9"/>
    <w:rPr>
      <w:rFonts w:ascii="Arial" w:eastAsia="Times New Roman" w:hAnsi="Arial" w:cs="Times New Roman"/>
      <w:sz w:val="28"/>
      <w:szCs w:val="20"/>
      <w:lang w:val="de-DE"/>
    </w:rPr>
  </w:style>
  <w:style w:type="paragraph" w:styleId="Textkrper">
    <w:name w:val="Body Text"/>
    <w:basedOn w:val="Standard"/>
    <w:link w:val="TextkrperZchn"/>
    <w:rsid w:val="005A48B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5A48B9"/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1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8B140E"/>
    <w:pPr>
      <w:ind w:left="720"/>
      <w:contextualSpacing/>
    </w:pPr>
  </w:style>
  <w:style w:type="table" w:styleId="TabelleAktuell">
    <w:name w:val="Table Contemporary"/>
    <w:basedOn w:val="NormaleTabelle"/>
    <w:rsid w:val="00303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leAktuell1">
    <w:name w:val="Tabelle Aktuell1"/>
    <w:basedOn w:val="NormaleTabelle"/>
    <w:next w:val="TabelleAktuell"/>
    <w:rsid w:val="00665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leAktuell2">
    <w:name w:val="Tabelle Aktuell2"/>
    <w:basedOn w:val="NormaleTabelle"/>
    <w:next w:val="TabelleAktuell"/>
    <w:rsid w:val="00F24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berschrift5Zchn">
    <w:name w:val="Überschrift 5 Zchn"/>
    <w:basedOn w:val="Absatz-Standardschriftart"/>
    <w:link w:val="berschrift5"/>
    <w:uiPriority w:val="9"/>
    <w:rsid w:val="00413587"/>
    <w:rPr>
      <w:rFonts w:asciiTheme="majorHAnsi" w:eastAsiaTheme="majorEastAsia" w:hAnsiTheme="majorHAnsi" w:cstheme="majorBidi"/>
      <w:color w:val="243F60" w:themeColor="accent1" w:themeShade="7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Wels Grieskirchen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Windhager Elmar, Prim. Dr.</dc:creator>
  <cp:lastModifiedBy>Windhager Elmar, Prim. Dr.</cp:lastModifiedBy>
  <cp:revision>4</cp:revision>
  <dcterms:created xsi:type="dcterms:W3CDTF">2014-03-19T08:47:00Z</dcterms:created>
  <dcterms:modified xsi:type="dcterms:W3CDTF">2015-10-05T22:50:00Z</dcterms:modified>
</cp:coreProperties>
</file>